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4097D540" w:rsidR="008D4DE0" w:rsidRPr="004135D8" w:rsidRDefault="00636BE4" w:rsidP="004135D8">
      <w:pPr>
        <w:pStyle w:val="Titre1"/>
      </w:pPr>
      <w:r>
        <w:t xml:space="preserve"> Conte</w:t>
      </w:r>
      <w:r w:rsidR="00121313">
        <w:t>s et conteurs</w:t>
      </w:r>
    </w:p>
    <w:bookmarkEnd w:id="0"/>
    <w:p w14:paraId="5DD0D156" w14:textId="77777777" w:rsidR="008D4DE0" w:rsidRPr="00057834" w:rsidRDefault="008D4DE0" w:rsidP="00D653A5">
      <w:pPr>
        <w:pStyle w:val="Titre2"/>
      </w:pPr>
      <w:r w:rsidRPr="00057834">
        <w:t>Lignes directrices</w:t>
      </w:r>
    </w:p>
    <w:p w14:paraId="549E0424" w14:textId="52B100E8" w:rsidR="00FD03D0" w:rsidRPr="00606668" w:rsidRDefault="002D0C2E"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r w:rsidR="00FD03D0" w:rsidRPr="00606668">
        <w:rPr>
          <w:sz w:val="24"/>
          <w:szCs w:val="24"/>
        </w:rPr>
        <w:t>.</w:t>
      </w:r>
    </w:p>
    <w:p w14:paraId="244689AB" w14:textId="77777777" w:rsidR="00E02C39" w:rsidRDefault="00E02C39" w:rsidP="00D653A5">
      <w:pPr>
        <w:spacing w:after="0"/>
      </w:pPr>
      <w:bookmarkStart w:id="3" w:name="_Hlk103866592"/>
      <w:bookmarkEnd w:id="2"/>
    </w:p>
    <w:p w14:paraId="732F7A78" w14:textId="77777777" w:rsidR="00E02C39" w:rsidRDefault="00E02C39" w:rsidP="00D653A5">
      <w:pPr>
        <w:spacing w:after="0"/>
      </w:pPr>
    </w:p>
    <w:p w14:paraId="791839FA" w14:textId="1190D5ED" w:rsidR="00E02C39" w:rsidRPr="00822837" w:rsidRDefault="00E02C39" w:rsidP="00E02C39">
      <w:pPr>
        <w:pStyle w:val="Normal-line"/>
        <w:spacing w:after="0"/>
        <w:rPr>
          <w:b/>
          <w:bCs w:val="0"/>
        </w:rPr>
      </w:pPr>
      <w:r w:rsidRPr="00822837">
        <w:rPr>
          <w:b/>
          <w:bCs w:val="0"/>
        </w:rPr>
        <w:t>Date limite –</w:t>
      </w:r>
      <w:bookmarkStart w:id="4" w:name="_Hlk103866534"/>
      <w:r w:rsidR="002D0C2E">
        <w:rPr>
          <w:b/>
          <w:bCs w:val="0"/>
        </w:rPr>
        <w:t xml:space="preserve"> </w:t>
      </w:r>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2B28BEC1" w14:textId="77777777" w:rsidR="002D0C2E" w:rsidRDefault="002D0C2E" w:rsidP="002D0C2E">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552AA956" w14:textId="77777777" w:rsidR="002D0C2E" w:rsidRPr="00822837" w:rsidRDefault="002D0C2E" w:rsidP="002D0C2E">
      <w:pPr>
        <w:spacing w:after="0"/>
      </w:pPr>
    </w:p>
    <w:p w14:paraId="60AF1D0F" w14:textId="77777777" w:rsidR="002D0C2E" w:rsidRDefault="002D0C2E" w:rsidP="002D0C2E">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38FAB9F7" w14:textId="77777777" w:rsidR="002D0C2E" w:rsidRPr="00822837" w:rsidRDefault="002D0C2E" w:rsidP="002D0C2E">
      <w:pPr>
        <w:spacing w:after="0"/>
      </w:pPr>
    </w:p>
    <w:p w14:paraId="05BD19B1" w14:textId="77777777" w:rsidR="002D0C2E" w:rsidRPr="00822837" w:rsidRDefault="002D0C2E" w:rsidP="002D0C2E">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428F506D" w14:textId="77777777" w:rsidR="002D0C2E" w:rsidRDefault="002D0C2E" w:rsidP="002D0C2E">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7D4B16C7" w14:textId="6EFAEB7B" w:rsidR="0092410D" w:rsidRPr="006A316A" w:rsidRDefault="0092410D" w:rsidP="00D653A5">
      <w:pPr>
        <w:spacing w:after="0"/>
      </w:pPr>
    </w:p>
    <w:p w14:paraId="1185A4AD" w14:textId="0D4AB9D5" w:rsidR="00D653A5" w:rsidRDefault="00D653A5" w:rsidP="00D653A5">
      <w:pPr>
        <w:spacing w:after="0"/>
      </w:pPr>
    </w:p>
    <w:p w14:paraId="06C7CFE3" w14:textId="77777777" w:rsidR="001B24C8" w:rsidRDefault="001B24C8" w:rsidP="00D653A5">
      <w:pPr>
        <w:spacing w:after="0"/>
      </w:pPr>
    </w:p>
    <w:p w14:paraId="44B5CAA7" w14:textId="249E4598" w:rsidR="0092410D" w:rsidRPr="00822837" w:rsidRDefault="0092410D" w:rsidP="00D653A5">
      <w:pPr>
        <w:spacing w:after="0"/>
      </w:pPr>
      <w:r w:rsidRPr="00822837">
        <w:lastRenderedPageBreak/>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5" w:name="_Hlk103867607"/>
      <w:bookmarkEnd w:id="1"/>
      <w:bookmarkEnd w:id="3"/>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7D1092FE" w14:textId="77777777" w:rsidR="008E16C2" w:rsidRPr="00B61BA8" w:rsidRDefault="008E16C2" w:rsidP="008E16C2">
      <w:pPr>
        <w:spacing w:after="0"/>
      </w:pPr>
      <w:r w:rsidRPr="00B61BA8">
        <w:t>Pour être admissible, l’artiste</w:t>
      </w:r>
      <w:r>
        <w:t xml:space="preserve"> ou chaque membre du groupe (le cas échéant) </w:t>
      </w:r>
      <w:r w:rsidRPr="00B61BA8">
        <w:t xml:space="preserve">: </w:t>
      </w:r>
    </w:p>
    <w:p w14:paraId="7FE4190C" w14:textId="77777777" w:rsidR="008E16C2" w:rsidRPr="00B61BA8" w:rsidRDefault="008E16C2" w:rsidP="008E16C2">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6CA1EE72" w14:textId="77777777" w:rsidR="008E16C2" w:rsidRPr="0025078D" w:rsidRDefault="008E16C2" w:rsidP="008E16C2">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1B458CD1" w14:textId="77777777" w:rsidR="008E16C2" w:rsidRPr="00B61BA8" w:rsidRDefault="008E16C2" w:rsidP="008E16C2">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5637FC13" w14:textId="77777777" w:rsidR="008E16C2" w:rsidRPr="00B61BA8" w:rsidRDefault="008E16C2" w:rsidP="008E16C2">
      <w:pPr>
        <w:pStyle w:val="Paragraphedeliste"/>
        <w:numPr>
          <w:ilvl w:val="0"/>
          <w:numId w:val="5"/>
        </w:numPr>
        <w:spacing w:after="0"/>
      </w:pPr>
      <w:r w:rsidRPr="00B61BA8">
        <w:t>a suivi une formation spécialisée dans sa discipline artistique (pas nécessairement dans un établissement d’enseignement)</w:t>
      </w:r>
      <w:r>
        <w:t>;</w:t>
      </w:r>
    </w:p>
    <w:p w14:paraId="3CCE500D" w14:textId="77777777" w:rsidR="008E16C2" w:rsidRPr="00B61BA8" w:rsidRDefault="008E16C2" w:rsidP="008E16C2">
      <w:pPr>
        <w:pStyle w:val="Paragraphedeliste"/>
        <w:numPr>
          <w:ilvl w:val="0"/>
          <w:numId w:val="5"/>
        </w:numPr>
        <w:spacing w:after="0"/>
      </w:pPr>
      <w:r w:rsidRPr="00B61BA8">
        <w:t>est reconnu comme un professionnel par ses pairs (des artistes du même milieu artistique)</w:t>
      </w:r>
      <w:r>
        <w:t>;</w:t>
      </w:r>
    </w:p>
    <w:p w14:paraId="0110E5C2" w14:textId="51E1D2D2" w:rsidR="00606668" w:rsidRPr="007026D5" w:rsidRDefault="008E16C2" w:rsidP="008E16C2">
      <w:pPr>
        <w:pStyle w:val="Paragraphedeliste"/>
        <w:numPr>
          <w:ilvl w:val="0"/>
          <w:numId w:val="5"/>
        </w:numPr>
        <w:spacing w:after="0"/>
      </w:pPr>
      <w:r w:rsidRPr="008E6F8D">
        <w:t>a déjà présenté des œuvres en public ou a publié des textes.</w:t>
      </w:r>
    </w:p>
    <w:p w14:paraId="4D1D5526" w14:textId="77777777" w:rsidR="00606668" w:rsidRDefault="00606668" w:rsidP="00D653A5">
      <w:pPr>
        <w:spacing w:after="0"/>
      </w:pPr>
    </w:p>
    <w:p w14:paraId="23597A9A" w14:textId="77713579" w:rsidR="00606668" w:rsidRPr="001B24C8" w:rsidRDefault="00606668" w:rsidP="00D653A5">
      <w:pPr>
        <w:spacing w:after="0"/>
        <w:rPr>
          <w:color w:val="4F81BD" w:themeColor="accent1"/>
        </w:rPr>
      </w:pPr>
      <w:r w:rsidRPr="001B24C8">
        <w:rPr>
          <w:color w:val="4F81BD" w:themeColor="accent1"/>
        </w:rPr>
        <w:t xml:space="preserve">Candidats non admissibles </w:t>
      </w:r>
    </w:p>
    <w:p w14:paraId="045E1C8B" w14:textId="77777777" w:rsidR="008E16C2" w:rsidRPr="002D62B3" w:rsidRDefault="008E16C2" w:rsidP="008E16C2">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26CA65C3" w:rsidR="00606668" w:rsidRPr="002D62B3" w:rsidRDefault="008E16C2" w:rsidP="008E16C2">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r>
        <w:t>)</w:t>
      </w:r>
      <w:r w:rsidRPr="002D62B3">
        <w:t>.</w:t>
      </w:r>
    </w:p>
    <w:bookmarkEnd w:id="6"/>
    <w:p w14:paraId="0DB39668" w14:textId="77777777" w:rsidR="00D653A5" w:rsidRDefault="00D653A5" w:rsidP="00D653A5">
      <w:pPr>
        <w:spacing w:after="0"/>
        <w:rPr>
          <w:b/>
          <w:bCs w:val="0"/>
        </w:rPr>
      </w:pPr>
    </w:p>
    <w:p w14:paraId="0FC2B76F" w14:textId="55A3F324" w:rsidR="00411644" w:rsidRPr="0087018C" w:rsidRDefault="00411644" w:rsidP="00D653A5">
      <w:pPr>
        <w:spacing w:after="0"/>
        <w:rPr>
          <w:color w:val="4F81BD" w:themeColor="accent1"/>
        </w:rPr>
      </w:pPr>
      <w:r w:rsidRPr="0087018C">
        <w:rPr>
          <w:color w:val="4F81BD" w:themeColor="accent1"/>
        </w:rPr>
        <w:t>Admissibilité spécifique aux contes et conteurs</w:t>
      </w:r>
    </w:p>
    <w:p w14:paraId="6D55F9DB" w14:textId="1E20B998" w:rsidR="00606668" w:rsidRPr="0087018C" w:rsidRDefault="00411644" w:rsidP="00D653A5">
      <w:pPr>
        <w:spacing w:after="0"/>
      </w:pPr>
      <w:r w:rsidRPr="0087018C">
        <w:t>L’artiste individuel ou le groupe s’est produit en public dans un contexte professionnel au moins une fois avant la date limite du concours soit le 30</w:t>
      </w:r>
      <w:r w:rsidR="00C21D61" w:rsidRPr="0087018C">
        <w:t> </w:t>
      </w:r>
      <w:r w:rsidRPr="0087018C">
        <w:t>septembre 2022.</w:t>
      </w:r>
    </w:p>
    <w:p w14:paraId="04A9CD58" w14:textId="77777777" w:rsidR="00E02C39" w:rsidRPr="0087018C" w:rsidRDefault="00E02C39" w:rsidP="00D653A5">
      <w:pPr>
        <w:spacing w:after="0"/>
      </w:pPr>
    </w:p>
    <w:p w14:paraId="5A11CDFA" w14:textId="06D28B47" w:rsidR="005B2D01" w:rsidRDefault="001B24C8" w:rsidP="00D653A5">
      <w:pPr>
        <w:spacing w:after="0"/>
      </w:pPr>
      <w:r w:rsidRPr="0087018C">
        <w:t>L’artiste,</w:t>
      </w:r>
      <w:r w:rsidR="005B2D01" w:rsidRPr="0087018C">
        <w:t xml:space="preserve"> qui peut être accompagné d’un musicien, doit être l’interprète d’un récit oral structuré, traditionnel ou contemporain.</w:t>
      </w:r>
    </w:p>
    <w:p w14:paraId="10A9F81E" w14:textId="77777777" w:rsidR="00D653A5" w:rsidRDefault="00D653A5" w:rsidP="00D653A5">
      <w:pPr>
        <w:spacing w:after="0"/>
        <w:rPr>
          <w:b/>
          <w:bCs w:val="0"/>
        </w:rPr>
      </w:pPr>
    </w:p>
    <w:p w14:paraId="13197D32" w14:textId="3A69F030" w:rsidR="005B2D01" w:rsidRDefault="001B24C8" w:rsidP="00D653A5">
      <w:pPr>
        <w:spacing w:after="0"/>
        <w:rPr>
          <w:color w:val="4F81BD" w:themeColor="accent1"/>
        </w:rPr>
      </w:pPr>
      <w:r w:rsidRPr="0087018C">
        <w:rPr>
          <w:color w:val="4F81BD" w:themeColor="accent1"/>
        </w:rPr>
        <w:t>Prestation proposée</w:t>
      </w:r>
    </w:p>
    <w:p w14:paraId="5E25A454" w14:textId="4C141B59" w:rsidR="00FA1593" w:rsidRPr="0087018C" w:rsidRDefault="00E666C7" w:rsidP="00E666C7">
      <w:pPr>
        <w:spacing w:after="0"/>
      </w:pPr>
      <w:r w:rsidRPr="0087018C">
        <w:t>Le conteur doit proposer une prestation :</w:t>
      </w:r>
    </w:p>
    <w:p w14:paraId="09AEDD07" w14:textId="2BE0FC8B" w:rsidR="00E02C39" w:rsidRPr="0087018C" w:rsidRDefault="00E02C39" w:rsidP="00705F6D">
      <w:pPr>
        <w:pStyle w:val="Paragraphedeliste"/>
        <w:numPr>
          <w:ilvl w:val="0"/>
          <w:numId w:val="7"/>
        </w:numPr>
        <w:spacing w:after="0"/>
      </w:pPr>
      <w:r w:rsidRPr="0087018C">
        <w:t>d’une durée de 15 minutes maximum</w:t>
      </w:r>
      <w:r w:rsidR="00F505FD" w:rsidRPr="0087018C">
        <w:t>;</w:t>
      </w:r>
      <w:r w:rsidRPr="0087018C">
        <w:t xml:space="preserve"> </w:t>
      </w:r>
    </w:p>
    <w:p w14:paraId="53E495D8" w14:textId="714539F5" w:rsidR="005B2D01" w:rsidRPr="0087018C" w:rsidRDefault="00E02C39" w:rsidP="00705F6D">
      <w:pPr>
        <w:pStyle w:val="Paragraphedeliste"/>
        <w:numPr>
          <w:ilvl w:val="0"/>
          <w:numId w:val="7"/>
        </w:numPr>
        <w:spacing w:after="0"/>
      </w:pPr>
      <w:r w:rsidRPr="0087018C">
        <w:t>compos</w:t>
      </w:r>
      <w:r w:rsidR="00F505FD" w:rsidRPr="0087018C">
        <w:t>ée</w:t>
      </w:r>
      <w:r w:rsidRPr="0087018C">
        <w:t xml:space="preserve"> d’un ou plusieurs contes de forme </w:t>
      </w:r>
      <w:r w:rsidR="005B2D01" w:rsidRPr="0087018C">
        <w:t>libre (narration personnelle d’histoires vraies, fictives ou symboliques)</w:t>
      </w:r>
      <w:r w:rsidR="00F505FD" w:rsidRPr="0087018C">
        <w:t>;</w:t>
      </w:r>
    </w:p>
    <w:p w14:paraId="03555F88" w14:textId="21A669F9" w:rsidR="005B2D01" w:rsidRPr="0087018C" w:rsidRDefault="00E02C39" w:rsidP="00705F6D">
      <w:pPr>
        <w:pStyle w:val="Paragraphedeliste"/>
        <w:numPr>
          <w:ilvl w:val="0"/>
          <w:numId w:val="7"/>
        </w:numPr>
        <w:spacing w:after="0"/>
      </w:pPr>
      <w:r w:rsidRPr="0087018C">
        <w:t>interprété</w:t>
      </w:r>
      <w:r w:rsidR="00F505FD" w:rsidRPr="0087018C">
        <w:t>e</w:t>
      </w:r>
      <w:r w:rsidRPr="0087018C">
        <w:t xml:space="preserve"> uniquement en </w:t>
      </w:r>
      <w:r w:rsidR="005B2D01" w:rsidRPr="0087018C">
        <w:t>français</w:t>
      </w:r>
      <w:r w:rsidR="00F505FD" w:rsidRPr="0087018C">
        <w:t>.</w:t>
      </w:r>
    </w:p>
    <w:p w14:paraId="161304E8" w14:textId="5635D5D1" w:rsidR="00D653A5" w:rsidRDefault="00D653A5" w:rsidP="00D653A5">
      <w:pPr>
        <w:spacing w:after="0"/>
        <w:rPr>
          <w:b/>
          <w:bCs w:val="0"/>
        </w:rPr>
      </w:pPr>
    </w:p>
    <w:p w14:paraId="6A58A783" w14:textId="661F3EB4" w:rsidR="001B24C8" w:rsidRDefault="001B24C8"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24F9FD2D" w14:textId="77777777" w:rsidR="00D177A9" w:rsidRDefault="00D177A9" w:rsidP="0087018C">
      <w:pPr>
        <w:spacing w:after="0"/>
      </w:pPr>
    </w:p>
    <w:p w14:paraId="0D0EC96C" w14:textId="7DD30F2C" w:rsidR="0087018C" w:rsidRPr="00F505FD" w:rsidRDefault="0087018C" w:rsidP="0087018C">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0B51DAC0" w14:textId="77777777" w:rsidR="0087018C" w:rsidRDefault="0087018C" w:rsidP="0087018C">
      <w:pPr>
        <w:spacing w:after="0"/>
        <w:rPr>
          <w:b/>
          <w:bCs w:val="0"/>
        </w:rPr>
      </w:pPr>
    </w:p>
    <w:p w14:paraId="5E41B929" w14:textId="77777777" w:rsidR="0087018C" w:rsidRPr="001B24C8" w:rsidRDefault="0087018C" w:rsidP="0087018C">
      <w:pPr>
        <w:spacing w:after="0"/>
        <w:rPr>
          <w:color w:val="4F81BD" w:themeColor="accent1"/>
        </w:rPr>
      </w:pPr>
      <w:r w:rsidRPr="001B24C8">
        <w:rPr>
          <w:color w:val="4F81BD" w:themeColor="accent1"/>
        </w:rPr>
        <w:t>Annonce des résultats</w:t>
      </w:r>
    </w:p>
    <w:p w14:paraId="1CE4EF7A" w14:textId="1A6949B1" w:rsidR="00951B1B" w:rsidRDefault="0087018C" w:rsidP="0087018C">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p>
    <w:p w14:paraId="130AFAA7" w14:textId="77777777" w:rsidR="00F505FD" w:rsidRPr="001B24C8" w:rsidRDefault="00F505FD" w:rsidP="00D653A5">
      <w:pPr>
        <w:spacing w:after="0"/>
      </w:pPr>
    </w:p>
    <w:p w14:paraId="2F4937EB" w14:textId="1D5C4637" w:rsidR="005B2D01" w:rsidRPr="001B24C8" w:rsidRDefault="005B2D01" w:rsidP="00D653A5">
      <w:pPr>
        <w:spacing w:after="0"/>
        <w:rPr>
          <w:color w:val="4F81BD" w:themeColor="accent1"/>
        </w:rPr>
      </w:pPr>
      <w:r w:rsidRPr="00D80749">
        <w:rPr>
          <w:color w:val="4F81BD" w:themeColor="accent1"/>
        </w:rPr>
        <w:t>Critères d’évaluation</w:t>
      </w:r>
      <w:r w:rsidR="00D653A5" w:rsidRPr="001B24C8">
        <w:rPr>
          <w:color w:val="4F81BD" w:themeColor="accent1"/>
        </w:rPr>
        <w:t xml:space="preserve"> </w:t>
      </w:r>
    </w:p>
    <w:p w14:paraId="26F30206" w14:textId="259118BB" w:rsidR="005B2D01" w:rsidRPr="00D80749" w:rsidRDefault="00D80749" w:rsidP="00D80749">
      <w:pPr>
        <w:spacing w:after="0"/>
      </w:pPr>
      <w:r w:rsidRPr="00D80749">
        <w:t xml:space="preserve">Le comité prendra ses décisions en fonction du mérite général de votre dossier de candidature, le comparant à celui de tous les autres dossiers admissibles à l’échelle nationale. </w:t>
      </w:r>
      <w:r w:rsidR="005B2D01" w:rsidRPr="00D80749">
        <w:t>Les candidatures seront évaluées selon les critères suivants</w:t>
      </w:r>
      <w:r w:rsidR="00C21D61" w:rsidRPr="00D80749">
        <w:t> </w:t>
      </w:r>
      <w:r w:rsidR="005B2D01" w:rsidRPr="00D80749">
        <w:t>:</w:t>
      </w:r>
    </w:p>
    <w:p w14:paraId="53A156E0" w14:textId="50324BFB" w:rsidR="005B2D01" w:rsidRPr="00D80749" w:rsidRDefault="00D80749" w:rsidP="00705F6D">
      <w:pPr>
        <w:pStyle w:val="Paragraphedeliste"/>
        <w:numPr>
          <w:ilvl w:val="0"/>
          <w:numId w:val="10"/>
        </w:numPr>
        <w:spacing w:after="0"/>
      </w:pPr>
      <w:r w:rsidRPr="00D80749">
        <w:t>l</w:t>
      </w:r>
      <w:r w:rsidR="005B2D01" w:rsidRPr="00D80749">
        <w:t>’écriture personnelle du conteur d’histoires vraies, fictives ou symboliques;</w:t>
      </w:r>
    </w:p>
    <w:p w14:paraId="6F8EC024" w14:textId="06DD81E2" w:rsidR="005B2D01" w:rsidRPr="00D80749" w:rsidRDefault="00D80749" w:rsidP="00705F6D">
      <w:pPr>
        <w:pStyle w:val="Paragraphedeliste"/>
        <w:numPr>
          <w:ilvl w:val="0"/>
          <w:numId w:val="10"/>
        </w:numPr>
        <w:spacing w:after="0"/>
      </w:pPr>
      <w:r w:rsidRPr="00D80749">
        <w:t>l</w:t>
      </w:r>
      <w:r w:rsidR="005B2D01" w:rsidRPr="00D80749">
        <w:t>’interprétation de cette version personnelle;</w:t>
      </w:r>
    </w:p>
    <w:p w14:paraId="526E0D14" w14:textId="0F9B56DD" w:rsidR="005B2D01" w:rsidRPr="00D80749" w:rsidRDefault="00D80749" w:rsidP="00705F6D">
      <w:pPr>
        <w:pStyle w:val="Paragraphedeliste"/>
        <w:numPr>
          <w:ilvl w:val="0"/>
          <w:numId w:val="10"/>
        </w:numPr>
        <w:spacing w:after="0"/>
      </w:pPr>
      <w:r w:rsidRPr="00D80749">
        <w:t>l</w:t>
      </w:r>
      <w:r w:rsidR="005B2D01" w:rsidRPr="00D80749">
        <w:t>a présence et l’engagement du conteu</w:t>
      </w:r>
      <w:r w:rsidRPr="00D80749">
        <w:t>r</w:t>
      </w:r>
      <w:r w:rsidR="005B2D01" w:rsidRPr="00D80749">
        <w:t>;</w:t>
      </w:r>
    </w:p>
    <w:p w14:paraId="62F89699" w14:textId="62467221" w:rsidR="005B2D01" w:rsidRPr="00D80749" w:rsidRDefault="00D80749" w:rsidP="00705F6D">
      <w:pPr>
        <w:pStyle w:val="Paragraphedeliste"/>
        <w:numPr>
          <w:ilvl w:val="0"/>
          <w:numId w:val="10"/>
        </w:numPr>
        <w:spacing w:after="0"/>
      </w:pPr>
      <w:r w:rsidRPr="00D80749">
        <w:t>l</w:t>
      </w:r>
      <w:r w:rsidR="005B2D01" w:rsidRPr="00D80749">
        <w:t>a</w:t>
      </w:r>
      <w:r w:rsidR="001B24C8" w:rsidRPr="00D80749">
        <w:t xml:space="preserve"> </w:t>
      </w:r>
      <w:r w:rsidR="005B2D01" w:rsidRPr="00D80749">
        <w:t>technique, l’oralité;</w:t>
      </w:r>
    </w:p>
    <w:p w14:paraId="75B65FB8" w14:textId="51527440" w:rsidR="005B2D01" w:rsidRPr="00D80749" w:rsidRDefault="00D80749" w:rsidP="00705F6D">
      <w:pPr>
        <w:pStyle w:val="Paragraphedeliste"/>
        <w:numPr>
          <w:ilvl w:val="0"/>
          <w:numId w:val="10"/>
        </w:numPr>
        <w:spacing w:after="0"/>
      </w:pPr>
      <w:r w:rsidRPr="00D80749">
        <w:t>l</w:t>
      </w:r>
      <w:r w:rsidR="005B2D01" w:rsidRPr="00D80749">
        <w:t>e répertoire du conteur et sa recherche personnelle.</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D80749" w:rsidRDefault="001B24C8" w:rsidP="00D653A5">
      <w:pPr>
        <w:spacing w:after="0"/>
        <w:rPr>
          <w:color w:val="4F81BD" w:themeColor="accent1"/>
        </w:rPr>
      </w:pPr>
      <w:r w:rsidRPr="00D80749">
        <w:rPr>
          <w:color w:val="4F81BD" w:themeColor="accent1"/>
        </w:rPr>
        <w:t>Montant forfaitaire et indemnité</w:t>
      </w:r>
    </w:p>
    <w:p w14:paraId="5B6D90D5" w14:textId="1A9B5FF4" w:rsidR="00D653A5" w:rsidRDefault="00D653A5" w:rsidP="00D653A5">
      <w:pPr>
        <w:spacing w:after="0"/>
      </w:pPr>
      <w:r w:rsidRPr="00D80749">
        <w:t>L’artiste sélectionné par le jury international recevra un montant forfaitaire de 2</w:t>
      </w:r>
      <w:r w:rsidR="00C21D61" w:rsidRPr="00D80749">
        <w:t> </w:t>
      </w:r>
      <w:r w:rsidRPr="00D80749">
        <w:t>000</w:t>
      </w:r>
      <w:r w:rsidR="00C21D61" w:rsidRPr="00D80749">
        <w:t> </w:t>
      </w:r>
      <w:r w:rsidRPr="00D80749">
        <w:t xml:space="preserve">$ pour les frais relatifs à la préparation ou à la création de l’œuvre. L’artiste et son accompagnateur (le cas échéant) recevront une indemnité de </w:t>
      </w:r>
      <w:r w:rsidR="00C21D61" w:rsidRPr="00D80749">
        <w:t>1 000 $</w:t>
      </w:r>
      <w:r w:rsidRPr="00D80749">
        <w:t xml:space="preserve"> chacun pour leur participation aux Jeux.</w:t>
      </w:r>
      <w:r w:rsidR="001B24C8" w:rsidRPr="00D80749">
        <w:t xml:space="preserve"> </w:t>
      </w:r>
      <w:r w:rsidRPr="00D80749">
        <w:t>Les frais de voyage, de séjour</w:t>
      </w:r>
      <w:r>
        <w:t xml:space="preserve"> et de transport du matériel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06C5F01F" w:rsidR="00F505FD" w:rsidRPr="001B24C8" w:rsidRDefault="00F505FD" w:rsidP="00F505FD">
      <w:pPr>
        <w:spacing w:after="0"/>
        <w:rPr>
          <w:color w:val="4F81BD" w:themeColor="accent1"/>
        </w:rPr>
      </w:pPr>
      <w:r w:rsidRPr="001B24C8">
        <w:rPr>
          <w:color w:val="4F81BD" w:themeColor="accent1"/>
        </w:rPr>
        <w:t>L’artiste sélectionné s’engage à</w:t>
      </w:r>
      <w:r w:rsidR="00C21D61">
        <w:rPr>
          <w:color w:val="4F81BD" w:themeColor="accent1"/>
        </w:rPr>
        <w:t> </w:t>
      </w:r>
      <w:r w:rsidRPr="001B24C8">
        <w:rPr>
          <w:color w:val="4F81BD" w:themeColor="accent1"/>
        </w:rPr>
        <w:t>:</w:t>
      </w:r>
    </w:p>
    <w:p w14:paraId="7768A24A" w14:textId="7B3E3B32" w:rsidR="00F505FD" w:rsidRDefault="00F505FD" w:rsidP="00705F6D">
      <w:pPr>
        <w:pStyle w:val="Paragraphedeliste"/>
        <w:numPr>
          <w:ilvl w:val="0"/>
          <w:numId w:val="8"/>
        </w:numPr>
        <w:spacing w:after="0"/>
      </w:pPr>
      <w:r>
        <w:t>fournir une fiche technique détaillée au 28</w:t>
      </w:r>
      <w:r w:rsidR="00C21D61">
        <w:t> </w:t>
      </w:r>
      <w:r>
        <w:t>février 2023</w:t>
      </w:r>
      <w:r w:rsidR="00692F16">
        <w:t>;</w:t>
      </w:r>
    </w:p>
    <w:p w14:paraId="0426F56F" w14:textId="32E90C25" w:rsidR="00F505FD" w:rsidRDefault="00F505FD" w:rsidP="00705F6D">
      <w:pPr>
        <w:pStyle w:val="Paragraphedeliste"/>
        <w:numPr>
          <w:ilvl w:val="0"/>
          <w:numId w:val="8"/>
        </w:numPr>
        <w:spacing w:after="0"/>
      </w:pPr>
      <w:r>
        <w:t xml:space="preserve">être </w:t>
      </w:r>
      <w:r w:rsidR="00050E8A">
        <w:t>présent</w:t>
      </w:r>
      <w:r>
        <w:t xml:space="preserve"> pendant toute la durée des Jeux</w:t>
      </w:r>
      <w:r w:rsidR="00692F16">
        <w:t>;</w:t>
      </w:r>
    </w:p>
    <w:p w14:paraId="3AB16EFB" w14:textId="7F1E15D3" w:rsidR="00B512B6" w:rsidRDefault="00B512B6" w:rsidP="00705F6D">
      <w:pPr>
        <w:pStyle w:val="Paragraphedeliste"/>
        <w:numPr>
          <w:ilvl w:val="0"/>
          <w:numId w:val="8"/>
        </w:numPr>
        <w:spacing w:after="0"/>
      </w:pPr>
      <w:r w:rsidRPr="00B512B6">
        <w:t>participer à des ateliers/animations, ateliers/spectacles, conférences et démonstrations (où il peut interpréter ses œuvres en langue nationale ou vernaculaire, ou les deux).</w:t>
      </w:r>
    </w:p>
    <w:p w14:paraId="44520661" w14:textId="19CB9BB8" w:rsidR="00F505FD" w:rsidRDefault="00F505FD" w:rsidP="00D653A5">
      <w:pPr>
        <w:spacing w:after="0"/>
        <w:rPr>
          <w:color w:val="auto"/>
        </w:rPr>
      </w:pPr>
    </w:p>
    <w:p w14:paraId="2F354E51" w14:textId="77777777" w:rsidR="00F505FD" w:rsidRPr="001B24C8" w:rsidRDefault="00F505FD" w:rsidP="00F505FD">
      <w:pPr>
        <w:spacing w:after="0"/>
        <w:rPr>
          <w:color w:val="4F81BD" w:themeColor="accent1"/>
        </w:rPr>
      </w:pPr>
      <w:r w:rsidRPr="00D177A9">
        <w:rPr>
          <w:color w:val="4F81BD" w:themeColor="accent1"/>
        </w:rPr>
        <w:t>Soutien matériel et technique pendant les Jeux</w:t>
      </w:r>
    </w:p>
    <w:p w14:paraId="2B0A3F56" w14:textId="614C9DCB" w:rsidR="00F505FD" w:rsidRPr="00D177A9" w:rsidRDefault="00F505FD" w:rsidP="00705F6D">
      <w:pPr>
        <w:pStyle w:val="Paragraphedeliste"/>
        <w:numPr>
          <w:ilvl w:val="0"/>
          <w:numId w:val="9"/>
        </w:numPr>
        <w:spacing w:after="0"/>
      </w:pPr>
      <w:r w:rsidRPr="00D177A9">
        <w:t xml:space="preserve">Une salle de répétition (2 à 3 heures par jour) jusqu’au jour du concours; </w:t>
      </w:r>
    </w:p>
    <w:p w14:paraId="05FD2678" w14:textId="41F8B08D" w:rsidR="00050E8A" w:rsidRPr="00D177A9" w:rsidRDefault="00D177A9" w:rsidP="00050E8A">
      <w:pPr>
        <w:pStyle w:val="Paragraphedeliste"/>
        <w:numPr>
          <w:ilvl w:val="0"/>
          <w:numId w:val="9"/>
        </w:numPr>
        <w:spacing w:after="0"/>
      </w:pPr>
      <w:r w:rsidRPr="00D177A9">
        <w:t>l</w:t>
      </w:r>
      <w:r w:rsidR="00050E8A" w:rsidRPr="00D177A9">
        <w:t>’accès à la scène du concours pour une répétition générale.</w:t>
      </w:r>
    </w:p>
    <w:p w14:paraId="3321AB93" w14:textId="72A2DD0F" w:rsidR="00F505FD" w:rsidRDefault="00F505FD" w:rsidP="00D653A5">
      <w:pPr>
        <w:spacing w:after="0"/>
        <w:rPr>
          <w:color w:val="auto"/>
        </w:rPr>
      </w:pPr>
    </w:p>
    <w:p w14:paraId="4DBCF40E" w14:textId="77777777" w:rsidR="00634644" w:rsidRDefault="00634644" w:rsidP="00F505FD">
      <w:pPr>
        <w:spacing w:after="0"/>
        <w:rPr>
          <w:color w:val="4F81BD" w:themeColor="accent1"/>
        </w:rPr>
      </w:pPr>
    </w:p>
    <w:p w14:paraId="3EF848FD" w14:textId="77777777" w:rsidR="00634644" w:rsidRDefault="00634644" w:rsidP="00F505FD">
      <w:pPr>
        <w:spacing w:after="0"/>
        <w:rPr>
          <w:color w:val="4F81BD" w:themeColor="accent1"/>
        </w:rPr>
      </w:pPr>
    </w:p>
    <w:p w14:paraId="2E7DC8A4" w14:textId="77777777" w:rsidR="00634644" w:rsidRDefault="00634644" w:rsidP="00F505FD">
      <w:pPr>
        <w:spacing w:after="0"/>
        <w:rPr>
          <w:color w:val="4F81BD" w:themeColor="accent1"/>
        </w:rPr>
      </w:pPr>
    </w:p>
    <w:p w14:paraId="13EA9BD7" w14:textId="49BB38C5"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779E5D9E" w14:textId="77777777" w:rsidR="00D177A9" w:rsidRPr="006F0493" w:rsidRDefault="00D177A9" w:rsidP="00D177A9">
      <w:pPr>
        <w:pStyle w:val="Bullet"/>
      </w:pPr>
      <w:r w:rsidRPr="006F0493">
        <w:t>Description de la prestation</w:t>
      </w:r>
    </w:p>
    <w:p w14:paraId="420FB9EA" w14:textId="77777777" w:rsidR="009C5182" w:rsidRPr="00606668" w:rsidRDefault="009C5182" w:rsidP="009C5182">
      <w:pPr>
        <w:pStyle w:val="Bullet"/>
      </w:pPr>
      <w:r w:rsidRPr="00606668">
        <w:t>Curriculum vitae de l’artiste et du musicien accompagnateur (le cas échéant)</w:t>
      </w:r>
      <w:r>
        <w:t xml:space="preserve"> </w:t>
      </w:r>
    </w:p>
    <w:p w14:paraId="75ACE93A" w14:textId="77777777" w:rsidR="00D177A9" w:rsidRDefault="009C5182" w:rsidP="009C5182">
      <w:pPr>
        <w:pStyle w:val="Bullet"/>
      </w:pPr>
      <w:r w:rsidRPr="00606668">
        <w:t>Biographie de l’artiste</w:t>
      </w:r>
    </w:p>
    <w:p w14:paraId="705C1847" w14:textId="190B1F12" w:rsidR="009C5182" w:rsidRPr="00606668" w:rsidRDefault="009C5182" w:rsidP="00D177A9">
      <w:pPr>
        <w:pStyle w:val="Paragraphedeliste"/>
        <w:numPr>
          <w:ilvl w:val="0"/>
          <w:numId w:val="14"/>
        </w:numPr>
        <w:spacing w:after="0"/>
      </w:pPr>
      <w:r w:rsidRPr="00606668">
        <w:t xml:space="preserve"> </w:t>
      </w:r>
      <w:r w:rsidR="00D177A9">
        <w:t>Liste des membres du groupe et une biographie pour chacun (le cas échéant)</w:t>
      </w:r>
    </w:p>
    <w:p w14:paraId="545CEE15" w14:textId="77777777" w:rsidR="00D177A9" w:rsidRDefault="00E369EB" w:rsidP="00D177A9">
      <w:pPr>
        <w:pStyle w:val="Bullet"/>
      </w:pPr>
      <w:r w:rsidRPr="003E0C9A">
        <w:t>Articles de presse ou critiques (le cas échéant)</w:t>
      </w:r>
      <w:r w:rsidR="00D177A9" w:rsidRPr="00D177A9">
        <w:t xml:space="preserve"> </w:t>
      </w:r>
    </w:p>
    <w:p w14:paraId="3160732D" w14:textId="41D5A12F" w:rsidR="00E369EB" w:rsidRPr="003E0C9A" w:rsidRDefault="00D177A9" w:rsidP="00D177A9">
      <w:pPr>
        <w:pStyle w:val="Bullet"/>
      </w:pPr>
      <w:r w:rsidRPr="00606668">
        <w:t xml:space="preserve">Portrait (photo) de l’artiste </w:t>
      </w:r>
      <w:r w:rsidR="007F5B38">
        <w:t>ou du groupe</w:t>
      </w:r>
    </w:p>
    <w:p w14:paraId="1F9D9E3B" w14:textId="7D1E63F5" w:rsidR="009C5182" w:rsidRPr="00606668" w:rsidRDefault="009C5182" w:rsidP="009C5182">
      <w:pPr>
        <w:pStyle w:val="Bullet"/>
      </w:pPr>
      <w:r w:rsidRPr="00606668">
        <w:t>Description de, et lien vers, une vidéo devant public de 3 minutes</w:t>
      </w:r>
      <w:r w:rsidR="007F5B38">
        <w:t>.</w:t>
      </w:r>
    </w:p>
    <w:p w14:paraId="030D1D1C" w14:textId="77777777" w:rsidR="00740EFC" w:rsidRDefault="00740EFC" w:rsidP="00F505FD">
      <w:pPr>
        <w:spacing w:after="0"/>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5FDC68D9" w14:textId="77777777" w:rsidR="00740EFC" w:rsidRPr="00606668" w:rsidRDefault="00740EFC" w:rsidP="00705F6D">
      <w:pPr>
        <w:pStyle w:val="Bullet"/>
        <w:numPr>
          <w:ilvl w:val="0"/>
          <w:numId w:val="3"/>
        </w:numPr>
      </w:pPr>
      <w:r w:rsidRPr="00606668">
        <w:t>Le Conseil des arts décidera de l’admissibilité de votre demande en fonction des renseignements fournis.</w:t>
      </w:r>
    </w:p>
    <w:p w14:paraId="25AF4937" w14:textId="77777777" w:rsidR="00740EFC" w:rsidRPr="00606668" w:rsidRDefault="00740EFC" w:rsidP="00705F6D">
      <w:pPr>
        <w:pStyle w:val="Bullet"/>
        <w:numPr>
          <w:ilvl w:val="0"/>
          <w:numId w:val="3"/>
        </w:numPr>
      </w:pPr>
      <w:r w:rsidRPr="00606668">
        <w:t xml:space="preserve">Vous devez fournir tous les renseignements et la documentation d’appui demandés. </w:t>
      </w:r>
    </w:p>
    <w:p w14:paraId="50988A89" w14:textId="77777777" w:rsidR="00740EFC" w:rsidRPr="00606668" w:rsidRDefault="00740EFC" w:rsidP="00705F6D">
      <w:pPr>
        <w:pStyle w:val="Bullet"/>
        <w:numPr>
          <w:ilvl w:val="0"/>
          <w:numId w:val="3"/>
        </w:numPr>
      </w:pPr>
      <w:r w:rsidRPr="00606668">
        <w:t>Vous devez soumettre uniquement la documentation exigée. Le matériel supplémentaire ne sera pas présenté au comité d’évaluation.</w:t>
      </w:r>
    </w:p>
    <w:p w14:paraId="07079585" w14:textId="77777777" w:rsidR="00740EFC" w:rsidRPr="00606668" w:rsidRDefault="00740EFC" w:rsidP="00705F6D">
      <w:pPr>
        <w:pStyle w:val="Bullet"/>
        <w:numPr>
          <w:ilvl w:val="0"/>
          <w:numId w:val="3"/>
        </w:numPr>
      </w:pPr>
      <w:r w:rsidRPr="00606668">
        <w:t xml:space="preserve">Choisissez soigneusement votre documentation d’appui, car les membres du comité ne peuvent consacrer qu’un temps limité à l’examen de chaque demande.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79949B80" w14:textId="074DBBDE" w:rsidR="001B24C8" w:rsidRPr="00822837" w:rsidRDefault="007F5B38" w:rsidP="001B24C8">
      <w:pPr>
        <w:spacing w:after="0"/>
      </w:pPr>
      <w:bookmarkStart w:id="7" w:name="_Hlk43906093"/>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r w:rsidR="001B24C8" w:rsidRPr="00822837">
        <w:t>.</w:t>
      </w:r>
    </w:p>
    <w:p w14:paraId="7DEC6D80" w14:textId="551E7A68" w:rsidR="00740EFC" w:rsidRDefault="00740EFC" w:rsidP="00740EFC">
      <w:pPr>
        <w:spacing w:after="0"/>
      </w:pPr>
    </w:p>
    <w:p w14:paraId="2B7506AA" w14:textId="428313F0" w:rsidR="00740EFC" w:rsidRDefault="00740EFC" w:rsidP="00740EFC">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8" w:name="_Hlk56177032"/>
      <w:r w:rsidRPr="00606668">
        <w:rPr>
          <w:rFonts w:eastAsiaTheme="minorHAnsi"/>
          <w:color w:val="auto"/>
        </w:rPr>
        <w:t xml:space="preserve">pièces jointes comprises, </w:t>
      </w:r>
      <w:bookmarkEnd w:id="8"/>
      <w:r w:rsidRPr="00606668">
        <w:rPr>
          <w:rFonts w:eastAsiaTheme="minorHAnsi"/>
          <w:color w:val="auto"/>
        </w:rPr>
        <w:t xml:space="preserve">ne </w:t>
      </w:r>
      <w:r w:rsidRPr="00606668">
        <w:rPr>
          <w:rFonts w:eastAsiaTheme="minorHAnsi"/>
        </w:rPr>
        <w:t>doit pas dépasser 25</w:t>
      </w:r>
      <w:r w:rsidR="00C21D61">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sidR="007F5B38">
        <w:rPr>
          <w:color w:val="auto"/>
        </w:rPr>
        <w:t xml:space="preserve">les </w:t>
      </w:r>
      <w:r w:rsidRPr="00606668">
        <w:rPr>
          <w:color w:val="auto"/>
        </w:rPr>
        <w:t xml:space="preserve">3 jours ouvrables, </w:t>
      </w:r>
      <w:r w:rsidRPr="00606668">
        <w:t xml:space="preserve">veuillez nous contacter. </w:t>
      </w:r>
      <w:bookmarkEnd w:id="7"/>
    </w:p>
    <w:p w14:paraId="7D842E23" w14:textId="77777777" w:rsidR="00740EFC" w:rsidRDefault="00740EFC" w:rsidP="00740EFC">
      <w:pPr>
        <w:spacing w:after="0"/>
      </w:pPr>
    </w:p>
    <w:p w14:paraId="438D62F4" w14:textId="77777777" w:rsidR="00740EFC" w:rsidRPr="00705F6D" w:rsidRDefault="00740EFC" w:rsidP="00705F6D">
      <w:pPr>
        <w:pStyle w:val="Titre4"/>
        <w:rPr>
          <w:rStyle w:val="Titre3Car"/>
          <w:b/>
          <w:bCs/>
        </w:rPr>
      </w:pPr>
      <w:r w:rsidRPr="00705F6D">
        <w:t>Coordonnées</w:t>
      </w:r>
    </w:p>
    <w:p w14:paraId="2219F126" w14:textId="77777777" w:rsidR="00740EFC" w:rsidRPr="00606668" w:rsidRDefault="00740EFC" w:rsidP="00740EFC">
      <w:pPr>
        <w:pStyle w:val="Normal-nospace"/>
        <w:rPr>
          <w:rFonts w:eastAsiaTheme="minorEastAsia" w:cstheme="minorBidi"/>
          <w:color w:val="auto"/>
        </w:rPr>
      </w:pPr>
      <w:bookmarkStart w:id="9" w:name="_Hlk103864418"/>
      <w:bookmarkStart w:id="10" w:name="_Hlk103785771"/>
      <w:r w:rsidRPr="00606668">
        <w:rPr>
          <w:color w:val="auto"/>
        </w:rPr>
        <w:t>Odile Eda-Pierre</w:t>
      </w:r>
    </w:p>
    <w:p w14:paraId="584515B8" w14:textId="77777777" w:rsidR="00740EFC" w:rsidRPr="00606668" w:rsidRDefault="00740EFC" w:rsidP="00740EFC">
      <w:pPr>
        <w:pStyle w:val="Normal-nospace"/>
        <w:rPr>
          <w:color w:val="auto"/>
        </w:rPr>
      </w:pPr>
      <w:r w:rsidRPr="00606668">
        <w:rPr>
          <w:color w:val="auto"/>
        </w:rPr>
        <w:t>Agente de programme, Jeux de la Francophonie</w:t>
      </w:r>
    </w:p>
    <w:p w14:paraId="6D5F28A8" w14:textId="2298DFFF" w:rsidR="00740EFC" w:rsidRPr="00606668" w:rsidRDefault="008A4A84" w:rsidP="00740EFC">
      <w:pPr>
        <w:spacing w:after="0"/>
        <w:rPr>
          <w:rFonts w:cs="Times New Roman"/>
        </w:rPr>
      </w:pPr>
      <w:hyperlink r:id="rId12" w:history="1">
        <w:r w:rsidR="00740EFC" w:rsidRPr="00606668">
          <w:rPr>
            <w:rStyle w:val="Hyperlien"/>
          </w:rPr>
          <w:t>jeuxdelafrancophonie@conseildesarts.ca</w:t>
        </w:r>
      </w:hyperlink>
      <w:r w:rsidR="00740EFC" w:rsidRPr="00606668">
        <w:rPr>
          <w:rFonts w:cs="Times New Roman"/>
        </w:rPr>
        <w:br/>
      </w:r>
      <w:r w:rsidR="00740EFC" w:rsidRPr="00606668">
        <w:rPr>
          <w:color w:val="auto"/>
        </w:rPr>
        <w:t xml:space="preserve">1-800-263-5588 (sans frais) ou </w:t>
      </w:r>
      <w:bookmarkEnd w:id="9"/>
      <w:r w:rsidR="00740EFC" w:rsidRPr="00606668">
        <w:rPr>
          <w:color w:val="auto"/>
        </w:rPr>
        <w:t>613</w:t>
      </w:r>
      <w:bookmarkEnd w:id="10"/>
      <w:r w:rsidR="00740EFC" w:rsidRPr="00606668">
        <w:rPr>
          <w:color w:val="auto"/>
        </w:rPr>
        <w:t>-566-4414, poste</w:t>
      </w:r>
      <w:r w:rsidR="00C21D61">
        <w:rPr>
          <w:color w:val="auto"/>
        </w:rPr>
        <w:t> </w:t>
      </w:r>
      <w:r w:rsidR="00740EFC" w:rsidRPr="00606668">
        <w:rPr>
          <w:color w:val="auto"/>
        </w:rPr>
        <w:t>0</w:t>
      </w:r>
    </w:p>
    <w:p w14:paraId="261ACAF3" w14:textId="3AD1F581" w:rsidR="00740EFC" w:rsidRDefault="00740EFC" w:rsidP="00D653A5">
      <w:pPr>
        <w:spacing w:after="0"/>
        <w:rPr>
          <w:b/>
          <w:bCs w:val="0"/>
          <w:color w:val="auto"/>
          <w:sz w:val="28"/>
          <w:szCs w:val="28"/>
        </w:rPr>
      </w:pPr>
    </w:p>
    <w:p w14:paraId="77CC5C8A" w14:textId="77777777" w:rsidR="00634644" w:rsidRDefault="00634644" w:rsidP="00D653A5">
      <w:pPr>
        <w:spacing w:after="0"/>
        <w:rPr>
          <w:b/>
          <w:bCs w:val="0"/>
          <w:color w:val="4F81BD" w:themeColor="accent1"/>
          <w:sz w:val="28"/>
          <w:szCs w:val="28"/>
        </w:rPr>
      </w:pPr>
      <w:bookmarkStart w:id="11" w:name="_Hlk103868113"/>
      <w:bookmarkEnd w:id="5"/>
    </w:p>
    <w:p w14:paraId="097607D3" w14:textId="77777777" w:rsidR="00634644" w:rsidRDefault="00634644" w:rsidP="00D653A5">
      <w:pPr>
        <w:spacing w:after="0"/>
        <w:rPr>
          <w:b/>
          <w:bCs w:val="0"/>
          <w:color w:val="4F81BD" w:themeColor="accent1"/>
          <w:sz w:val="28"/>
          <w:szCs w:val="28"/>
        </w:rPr>
      </w:pPr>
    </w:p>
    <w:p w14:paraId="56B29DBB" w14:textId="77777777" w:rsidR="00634644" w:rsidRDefault="00634644" w:rsidP="00D653A5">
      <w:pPr>
        <w:spacing w:after="0"/>
        <w:rPr>
          <w:b/>
          <w:bCs w:val="0"/>
          <w:color w:val="4F81BD" w:themeColor="accent1"/>
          <w:sz w:val="28"/>
          <w:szCs w:val="28"/>
        </w:rPr>
      </w:pPr>
    </w:p>
    <w:p w14:paraId="1E3AFA7B" w14:textId="77777777" w:rsidR="00634644" w:rsidRDefault="00634644" w:rsidP="00D653A5">
      <w:pPr>
        <w:spacing w:after="0"/>
        <w:rPr>
          <w:b/>
          <w:bCs w:val="0"/>
          <w:color w:val="4F81BD" w:themeColor="accent1"/>
          <w:sz w:val="28"/>
          <w:szCs w:val="28"/>
        </w:rPr>
      </w:pPr>
    </w:p>
    <w:p w14:paraId="659E68E7" w14:textId="77777777" w:rsidR="00634644" w:rsidRDefault="00634644" w:rsidP="00D653A5">
      <w:pPr>
        <w:spacing w:after="0"/>
        <w:rPr>
          <w:b/>
          <w:bCs w:val="0"/>
          <w:color w:val="4F81BD" w:themeColor="accent1"/>
          <w:sz w:val="28"/>
          <w:szCs w:val="28"/>
        </w:rPr>
      </w:pPr>
    </w:p>
    <w:p w14:paraId="2566D1E4" w14:textId="57A810EE" w:rsidR="00A11702" w:rsidRPr="001B24C8" w:rsidRDefault="00A11702" w:rsidP="00D653A5">
      <w:pPr>
        <w:spacing w:after="0"/>
        <w:rPr>
          <w:b/>
          <w:bCs w:val="0"/>
          <w:color w:val="4F81BD" w:themeColor="accent1"/>
          <w:sz w:val="28"/>
          <w:szCs w:val="28"/>
        </w:rPr>
      </w:pPr>
      <w:r w:rsidRPr="001B24C8">
        <w:rPr>
          <w:b/>
          <w:bCs w:val="0"/>
          <w:color w:val="4F81BD" w:themeColor="accent1"/>
          <w:sz w:val="28"/>
          <w:szCs w:val="28"/>
        </w:rPr>
        <w:t>Accessibilité</w:t>
      </w:r>
    </w:p>
    <w:p w14:paraId="748EDA49" w14:textId="77777777" w:rsidR="00A11702" w:rsidRPr="00606668" w:rsidRDefault="00A11702" w:rsidP="00D653A5">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62925D7C" w14:textId="77777777" w:rsidR="00F6052B" w:rsidRDefault="00F6052B" w:rsidP="00D653A5">
      <w:pPr>
        <w:spacing w:after="0"/>
        <w:rPr>
          <w:b/>
          <w:bCs w:val="0"/>
        </w:rPr>
      </w:pPr>
    </w:p>
    <w:p w14:paraId="27592725" w14:textId="43D5BA07"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6424C6D3" w14:textId="77777777" w:rsidR="00A47C74" w:rsidRPr="004D2112" w:rsidRDefault="00A47C74" w:rsidP="00A47C74">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71EC6D15" w14:textId="77777777" w:rsidR="00A47C74" w:rsidRPr="004D2112" w:rsidRDefault="00A47C74" w:rsidP="00A47C74">
      <w:pPr>
        <w:numPr>
          <w:ilvl w:val="0"/>
          <w:numId w:val="15"/>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1621B611" w14:textId="77777777" w:rsidR="00A47C74" w:rsidRPr="004D2112" w:rsidRDefault="00A47C74" w:rsidP="00A47C74">
      <w:pPr>
        <w:numPr>
          <w:ilvl w:val="0"/>
          <w:numId w:val="15"/>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26527255" w14:textId="77777777" w:rsidR="00A47C74" w:rsidRPr="00606668" w:rsidRDefault="00A47C74" w:rsidP="00A47C74">
      <w:pPr>
        <w:spacing w:after="0"/>
      </w:pPr>
      <w:r w:rsidRPr="00606668">
        <w:t xml:space="preserve">Pour </w:t>
      </w:r>
      <w:r>
        <w:t>bénéficier de cette aide</w:t>
      </w:r>
      <w:r w:rsidRPr="00606668">
        <w:t>, communiquez avec l’agente responsable 4 semaines avant la date limite.</w:t>
      </w:r>
    </w:p>
    <w:p w14:paraId="7B24FBB9" w14:textId="77777777" w:rsidR="00F6052B" w:rsidRDefault="00F6052B" w:rsidP="00D653A5">
      <w:pPr>
        <w:spacing w:after="0"/>
        <w:rPr>
          <w:b/>
          <w:bCs w:val="0"/>
          <w:color w:val="auto"/>
        </w:rPr>
      </w:pPr>
    </w:p>
    <w:p w14:paraId="42B5F521" w14:textId="3617FCBA"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sidR="00950E5E">
        <w:rPr>
          <w:b/>
          <w:bCs w:val="0"/>
          <w:color w:val="4F81BD" w:themeColor="accent1"/>
        </w:rPr>
        <w:t>pour</w:t>
      </w:r>
      <w:r w:rsidRPr="00950E5E">
        <w:rPr>
          <w:b/>
          <w:bCs w:val="0"/>
          <w:color w:val="4F81BD" w:themeColor="accent1"/>
        </w:rPr>
        <w:t xml:space="preserve"> participer aux Jeux</w:t>
      </w:r>
    </w:p>
    <w:p w14:paraId="448B0EED" w14:textId="5ED90258" w:rsidR="00F6052B" w:rsidRDefault="00A47C74" w:rsidP="00D653A5">
      <w:r w:rsidRPr="006B09DA">
        <w:rPr>
          <w:color w:val="auto"/>
        </w:rPr>
        <w:t>Pour les artistes ou membres des groupes sélectionnés qui s’auto-identifient comme étant handicapés ou sourds, un montant supplémentaire jusqu’à concurrence de 1 000 $ couvrant le coût des services et des mesures de soutien liés aux handicaps et expressément requis pour la participation aux Jeux pourrait être octroyé</w:t>
      </w:r>
      <w:r>
        <w:rPr>
          <w:color w:val="auto"/>
        </w:rPr>
        <w:t>.</w:t>
      </w:r>
    </w:p>
    <w:p w14:paraId="72680E5B" w14:textId="25C87729" w:rsidR="00157EC6" w:rsidRPr="001B24C8" w:rsidRDefault="00157EC6" w:rsidP="00D653A5">
      <w:pPr>
        <w:rPr>
          <w:b/>
          <w:bCs w:val="0"/>
          <w:color w:val="4F81BD" w:themeColor="accent1"/>
          <w:sz w:val="28"/>
          <w:szCs w:val="28"/>
        </w:rPr>
      </w:pPr>
      <w:r w:rsidRPr="001B24C8">
        <w:rPr>
          <w:b/>
          <w:bCs w:val="0"/>
          <w:color w:val="4F81BD" w:themeColor="accent1"/>
          <w:sz w:val="28"/>
          <w:szCs w:val="28"/>
        </w:rPr>
        <w:t>Renseignements personnels</w:t>
      </w:r>
    </w:p>
    <w:p w14:paraId="49AE279C" w14:textId="77777777" w:rsidR="00C26033" w:rsidRDefault="00C26033" w:rsidP="00C26033">
      <w:pPr>
        <w:spacing w:after="0"/>
      </w:pPr>
      <w:bookmarkStart w:id="12" w:name="_Hlk103864117"/>
      <w:bookmarkStart w:id="13" w:name="_Hlk103849906"/>
      <w:r w:rsidRPr="00606668">
        <w:t>Les renseignements personnels inscrits sur cette demande seront utilisés pour la prestation de programmes, de services ou autres activités du Conseil des arts.</w:t>
      </w:r>
    </w:p>
    <w:p w14:paraId="393277CB" w14:textId="77777777" w:rsidR="00C26033" w:rsidRPr="00606668" w:rsidRDefault="00C26033" w:rsidP="00C26033">
      <w:pPr>
        <w:spacing w:after="0"/>
      </w:pPr>
    </w:p>
    <w:p w14:paraId="602A84B4" w14:textId="77777777" w:rsidR="00C26033" w:rsidRDefault="00C26033" w:rsidP="00C26033">
      <w:pPr>
        <w:spacing w:after="0"/>
      </w:pPr>
      <w:bookmarkStart w:id="14"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5"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5A31E50D" w14:textId="77777777" w:rsidR="00C26033" w:rsidRPr="00606668" w:rsidRDefault="00C26033" w:rsidP="00C26033">
      <w:pPr>
        <w:spacing w:after="0"/>
      </w:pPr>
    </w:p>
    <w:bookmarkEnd w:id="14"/>
    <w:bookmarkEnd w:id="15"/>
    <w:p w14:paraId="472D00A2" w14:textId="77777777" w:rsidR="00C26033" w:rsidRDefault="00C26033" w:rsidP="00C26033">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247E29AF" w14:textId="77777777" w:rsidR="00C26033" w:rsidRPr="00606668" w:rsidRDefault="00C26033" w:rsidP="00C26033">
      <w:pPr>
        <w:spacing w:after="0"/>
        <w:rPr>
          <w:rFonts w:cs="Garamond"/>
        </w:rPr>
      </w:pPr>
    </w:p>
    <w:p w14:paraId="1711E875" w14:textId="77777777" w:rsidR="00C26033" w:rsidRDefault="00C26033" w:rsidP="00C26033">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250F87BA" w14:textId="77777777" w:rsidR="00C26033" w:rsidRPr="00606668" w:rsidRDefault="00C26033" w:rsidP="00C26033">
      <w:pPr>
        <w:spacing w:after="0"/>
      </w:pPr>
    </w:p>
    <w:p w14:paraId="5FD6BF63" w14:textId="77777777" w:rsidR="00C26033" w:rsidRDefault="00C26033" w:rsidP="00C26033">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4C792A7B" w14:textId="77777777" w:rsidR="00C26033" w:rsidRPr="00606668" w:rsidRDefault="00C26033" w:rsidP="00C26033">
      <w:pPr>
        <w:spacing w:after="0"/>
      </w:pPr>
    </w:p>
    <w:p w14:paraId="5F5F91A4" w14:textId="77777777" w:rsidR="00C26033" w:rsidRPr="00606668" w:rsidRDefault="00C26033" w:rsidP="00C26033">
      <w:pPr>
        <w:spacing w:after="0"/>
      </w:pPr>
      <w:r w:rsidRPr="00606668">
        <w:t xml:space="preserve">Pour accéder à vos renseignements personnels ou les modifier, vous devez en donner une description précise par écrit au Bureau de l’AIPRP : </w:t>
      </w:r>
    </w:p>
    <w:p w14:paraId="70631C10" w14:textId="77777777" w:rsidR="00C26033" w:rsidRDefault="00C26033" w:rsidP="00C26033">
      <w:pPr>
        <w:spacing w:before="120" w:after="0"/>
      </w:pPr>
      <w:r w:rsidRPr="00606668">
        <w:t>Laurie Ann Pytura</w:t>
      </w:r>
    </w:p>
    <w:p w14:paraId="253889B3" w14:textId="77777777" w:rsidR="00C26033" w:rsidRPr="00606668" w:rsidRDefault="00C26033" w:rsidP="00C26033">
      <w:pPr>
        <w:spacing w:after="0"/>
        <w:rPr>
          <w:bCs w:val="0"/>
        </w:rPr>
      </w:pPr>
      <w:r w:rsidRPr="00606668">
        <w:rPr>
          <w:bCs w:val="0"/>
        </w:rPr>
        <w:t>Coordonnatrice de l’AIPRP</w:t>
      </w:r>
      <w:r w:rsidRPr="00606668">
        <w:rPr>
          <w:bCs w:val="0"/>
        </w:rPr>
        <w:br/>
        <w:t>Conseil des arts du Canada</w:t>
      </w:r>
      <w:r w:rsidRPr="00606668">
        <w:rPr>
          <w:bCs w:val="0"/>
        </w:rPr>
        <w:br/>
        <w:t>150, rue Elgin, C.P.</w:t>
      </w:r>
      <w:r>
        <w:rPr>
          <w:bCs w:val="0"/>
        </w:rPr>
        <w:t> </w:t>
      </w:r>
      <w:r w:rsidRPr="00606668">
        <w:rPr>
          <w:bCs w:val="0"/>
        </w:rPr>
        <w:t>1047</w:t>
      </w:r>
      <w:r w:rsidRPr="00606668">
        <w:rPr>
          <w:bCs w:val="0"/>
        </w:rPr>
        <w:br/>
        <w:t>Ottawa ON K1P 5V8</w:t>
      </w:r>
    </w:p>
    <w:bookmarkEnd w:id="12"/>
    <w:p w14:paraId="0507637C" w14:textId="77777777" w:rsidR="00C26033" w:rsidRPr="00606668" w:rsidRDefault="00C26033" w:rsidP="00C26033">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07803C28" w14:textId="77777777" w:rsidR="00C26033" w:rsidRPr="00606668" w:rsidRDefault="00C26033" w:rsidP="00C26033">
      <w:pPr>
        <w:spacing w:after="0"/>
        <w:rPr>
          <w:bCs w:val="0"/>
        </w:rPr>
      </w:pPr>
      <w:r w:rsidRPr="00606668">
        <w:rPr>
          <w:bCs w:val="0"/>
        </w:rPr>
        <w:t>1-800-263-5588 ou 613-566-4414, poste</w:t>
      </w:r>
      <w:r>
        <w:rPr>
          <w:bCs w:val="0"/>
        </w:rPr>
        <w:t> </w:t>
      </w:r>
      <w:r w:rsidRPr="00606668">
        <w:rPr>
          <w:bCs w:val="0"/>
        </w:rPr>
        <w:t>4696</w:t>
      </w:r>
    </w:p>
    <w:p w14:paraId="0905BE02" w14:textId="77777777" w:rsidR="00C26033" w:rsidRPr="00606668" w:rsidRDefault="00C26033" w:rsidP="00C26033">
      <w:pPr>
        <w:spacing w:after="0"/>
      </w:pPr>
      <w:r w:rsidRPr="00606668">
        <w:rPr>
          <w:bCs w:val="0"/>
        </w:rPr>
        <w:t>Télécopieur : 613-566-4390</w:t>
      </w:r>
    </w:p>
    <w:p w14:paraId="3C571018" w14:textId="77777777" w:rsidR="00C26033" w:rsidRDefault="00C26033" w:rsidP="00C26033">
      <w:pPr>
        <w:spacing w:after="0"/>
      </w:pPr>
    </w:p>
    <w:p w14:paraId="7311397D" w14:textId="77777777" w:rsidR="00C26033" w:rsidRDefault="00C26033" w:rsidP="00C26033">
      <w:pPr>
        <w:spacing w:after="0"/>
      </w:pPr>
      <w:r w:rsidRPr="00606668">
        <w:t>Pour plus de détails sur les renseignements personnels et les lois de l’Union européenne, veuillez contacter :</w:t>
      </w:r>
    </w:p>
    <w:p w14:paraId="76D76944" w14:textId="77777777" w:rsidR="00C26033" w:rsidRPr="00606668" w:rsidRDefault="00C26033" w:rsidP="00C26033">
      <w:pPr>
        <w:spacing w:after="0"/>
      </w:pPr>
    </w:p>
    <w:p w14:paraId="40EE5575" w14:textId="77777777" w:rsidR="00C26033" w:rsidRPr="00606668" w:rsidRDefault="00C26033" w:rsidP="00C26033">
      <w:pPr>
        <w:spacing w:after="0"/>
      </w:pPr>
      <w:r w:rsidRPr="00606668">
        <w:rPr>
          <w:b/>
        </w:rPr>
        <w:t>Comité international des Jeux de la Francophonie</w:t>
      </w:r>
      <w:r w:rsidRPr="00606668">
        <w:br/>
        <w:t>19-21 avenue Bosquet</w:t>
      </w:r>
      <w:r w:rsidRPr="00606668">
        <w:br/>
        <w:t>75</w:t>
      </w:r>
      <w:r>
        <w:t> </w:t>
      </w:r>
      <w:r w:rsidRPr="00606668">
        <w:t>007 Paris (France)</w:t>
      </w:r>
    </w:p>
    <w:p w14:paraId="125137CF" w14:textId="77777777" w:rsidR="00C26033" w:rsidRPr="00606668" w:rsidRDefault="00C26033" w:rsidP="00C26033">
      <w:pPr>
        <w:spacing w:after="0"/>
      </w:pPr>
      <w:r w:rsidRPr="00606668">
        <w:t>Téléphone : 33</w:t>
      </w:r>
      <w:r>
        <w:t> (0) 1 44 37 32 </w:t>
      </w:r>
      <w:r w:rsidRPr="00606668">
        <w:t>72</w:t>
      </w:r>
    </w:p>
    <w:p w14:paraId="46B68FD3" w14:textId="50D6AC8E" w:rsidR="00157EC6" w:rsidRPr="00606668" w:rsidRDefault="00C26033" w:rsidP="00C26033">
      <w:pPr>
        <w:spacing w:after="0"/>
        <w:rPr>
          <w:rFonts w:eastAsia="Calibri" w:cs="Arial"/>
          <w:b/>
          <w:bCs w:val="0"/>
          <w:spacing w:val="5"/>
          <w:kern w:val="28"/>
          <w:szCs w:val="48"/>
        </w:rPr>
      </w:pPr>
      <w:r w:rsidRPr="00606668">
        <w:t>Télécopie : 33</w:t>
      </w:r>
      <w:r>
        <w:t> (0) 1 44 37 33 </w:t>
      </w:r>
      <w:r w:rsidRPr="00606668">
        <w:t>48</w:t>
      </w:r>
    </w:p>
    <w:p w14:paraId="48EB2FD8" w14:textId="77777777" w:rsidR="00F6052B" w:rsidRDefault="00F6052B" w:rsidP="00D653A5">
      <w:pPr>
        <w:pStyle w:val="Titre3"/>
        <w:spacing w:before="0" w:after="0"/>
      </w:pPr>
    </w:p>
    <w:bookmarkEnd w:id="11"/>
    <w:bookmarkEnd w:id="13"/>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58249"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1BF4C6B8" w:rsidR="0036293B" w:rsidRPr="00606668" w:rsidRDefault="00F816C0" w:rsidP="004135D8">
      <w:pPr>
        <w:pStyle w:val="Titre1"/>
      </w:pPr>
      <w:r w:rsidRPr="00606668">
        <w:t>Contes et conteurs</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8243"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FD08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8244"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B180A2D"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8A4A84"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8245"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D20A4D5"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8242"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605F9"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58246"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13B0B06"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58247"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32D9B92"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42326301"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00634644">
        <w:rPr>
          <w:lang w:val="fr-CA"/>
        </w:rPr>
        <w:t xml:space="preserve"> </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6620FB50" w:rsidR="00A95EA6" w:rsidRPr="00606668" w:rsidRDefault="00B13D8F" w:rsidP="003F576D">
      <w:pPr>
        <w:pStyle w:val="Normal-nospace"/>
      </w:pPr>
      <w:r w:rsidRPr="00606668">
        <w:t>Souhaitez-vous être inscrit sur la liste de diffusion du Conseil des arts?</w:t>
      </w:r>
      <w:r w:rsidR="00634644">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6A0D05D9" w14:textId="089C4168" w:rsidR="00157EC6" w:rsidRPr="00606668" w:rsidRDefault="00C26033" w:rsidP="00157EC6">
      <w:r w:rsidRPr="00606668">
        <w:t>Pour être admissible</w:t>
      </w:r>
      <w:r w:rsidRPr="00606668">
        <w:rPr>
          <w:color w:val="auto"/>
        </w:rPr>
        <w:t xml:space="preserve">, </w:t>
      </w:r>
      <w:r w:rsidRPr="00606668">
        <w:t>vous devez confirmer tous les énoncés suivants</w:t>
      </w:r>
      <w:r>
        <w:t> :</w:t>
      </w:r>
    </w:p>
    <w:p w14:paraId="051B66EA" w14:textId="77777777" w:rsidR="00C26033" w:rsidRPr="00606668" w:rsidRDefault="00C26033" w:rsidP="00C26033">
      <w:pPr>
        <w:pStyle w:val="Bullet"/>
      </w:pPr>
      <w:bookmarkStart w:id="16" w:name="_Hlk103868267"/>
      <w:r w:rsidRPr="00606668">
        <w:t>je suis citoyen canadien, conformément à la définition que donne Immigration, Réfugiés et Citoyenneté Canada de cette expression;</w:t>
      </w:r>
    </w:p>
    <w:p w14:paraId="0747CD8B" w14:textId="77777777" w:rsidR="00C26033" w:rsidRPr="00606668" w:rsidRDefault="00C26033" w:rsidP="00C26033">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68A4F941" w14:textId="77777777" w:rsidR="00C26033" w:rsidRPr="00606668" w:rsidRDefault="00C26033" w:rsidP="00C26033">
      <w:pPr>
        <w:pStyle w:val="Bullet"/>
      </w:pPr>
      <w:r w:rsidRPr="00606668">
        <w:t>j’ai lu attentivement les critères d’admissibilité du concours qui sont énoncés dans les lignes directrices, et je confirme que ma prestation et moi y satisfaisons;</w:t>
      </w:r>
    </w:p>
    <w:p w14:paraId="1BFB0F74" w14:textId="77777777" w:rsidR="00C26033" w:rsidRPr="00606668" w:rsidRDefault="00C26033" w:rsidP="00C26033">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098C8AA5" w14:textId="77777777" w:rsidR="00C26033" w:rsidRPr="00606668" w:rsidRDefault="00C26033" w:rsidP="00C26033">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3CDD3BBA" w14:textId="6FAF8393" w:rsidR="00157EC6" w:rsidRPr="00606668" w:rsidRDefault="00C26033" w:rsidP="00C26033">
      <w:pPr>
        <w:pStyle w:val="Bullet"/>
        <w:rPr>
          <w:rFonts w:cs="Calibri"/>
          <w:bCs w:val="0"/>
          <w:color w:val="auto"/>
          <w:sz w:val="22"/>
          <w:szCs w:val="22"/>
        </w:rPr>
      </w:pPr>
      <w:r w:rsidRPr="00606668">
        <w:rPr>
          <w:color w:val="auto"/>
        </w:rPr>
        <w:t xml:space="preserve">je </w:t>
      </w:r>
      <w:bookmarkStart w:id="17" w:name="_Hlk45548167"/>
      <w:r w:rsidRPr="00606668">
        <w:t>comprends</w:t>
      </w:r>
      <w:r w:rsidRPr="00606668">
        <w:rPr>
          <w:color w:val="auto"/>
        </w:rPr>
        <w:t xml:space="preserve"> </w:t>
      </w:r>
      <w:bookmarkEnd w:id="17"/>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w:t>
      </w:r>
      <w:r w:rsidR="00157EC6" w:rsidRPr="00606668">
        <w:t xml:space="preserve">. </w:t>
      </w:r>
    </w:p>
    <w:p w14:paraId="0E4926EA" w14:textId="77777777" w:rsidR="00157EC6" w:rsidRPr="00606668" w:rsidRDefault="00157EC6" w:rsidP="00157EC6">
      <w:pPr>
        <w:pStyle w:val="Bullet"/>
        <w:numPr>
          <w:ilvl w:val="0"/>
          <w:numId w:val="0"/>
        </w:numPr>
      </w:pPr>
    </w:p>
    <w:p w14:paraId="275594C9" w14:textId="20804AFD" w:rsidR="00157EC6" w:rsidRPr="00606668" w:rsidRDefault="00157EC6" w:rsidP="00157EC6">
      <w:pPr>
        <w:spacing w:before="120"/>
        <w:rPr>
          <w:rStyle w:val="lev"/>
          <w:bCs/>
          <w:color w:val="auto"/>
        </w:rPr>
      </w:pPr>
      <w:r w:rsidRPr="00606668">
        <w:rPr>
          <w:rStyle w:val="lev"/>
          <w:bCs/>
          <w:color w:val="auto"/>
        </w:rPr>
        <w:t>Si je suis présélectionné, je comprends</w:t>
      </w:r>
      <w:r w:rsidR="00C21D61">
        <w:rPr>
          <w:rStyle w:val="lev"/>
          <w:bCs/>
          <w:color w:val="auto"/>
        </w:rPr>
        <w:t> </w:t>
      </w:r>
      <w:r w:rsidRPr="00606668">
        <w:rPr>
          <w:rStyle w:val="lev"/>
          <w:bCs/>
          <w:color w:val="auto"/>
        </w:rPr>
        <w:t>:</w:t>
      </w:r>
    </w:p>
    <w:p w14:paraId="440A6872" w14:textId="77777777" w:rsidR="008A3CC1" w:rsidRPr="00F06640" w:rsidRDefault="008A3CC1" w:rsidP="008A3CC1">
      <w:pPr>
        <w:pStyle w:val="Bullet"/>
        <w:rPr>
          <w:color w:val="auto"/>
        </w:rPr>
      </w:pPr>
      <w:bookmarkStart w:id="18"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18"/>
    <w:p w14:paraId="5E55C62A" w14:textId="77777777" w:rsidR="008A3CC1" w:rsidRPr="00606668" w:rsidRDefault="008A3CC1" w:rsidP="008A3CC1">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BA0108D" w14:textId="77777777" w:rsidR="008A3CC1" w:rsidRPr="00606668" w:rsidRDefault="008A3CC1" w:rsidP="008A3CC1">
      <w:pPr>
        <w:pStyle w:val="Bullet"/>
      </w:pPr>
      <w:r w:rsidRPr="00606668">
        <w:t>que les renseignements personnels que j’ai soumis dans cette inscription seront protégés par les lois de l’Union européenne lorsqu’ils auront été envoyés en France.</w:t>
      </w:r>
    </w:p>
    <w:p w14:paraId="66A7BC26" w14:textId="77777777" w:rsidR="008A3CC1" w:rsidRPr="00606668" w:rsidRDefault="008A3CC1" w:rsidP="008A3CC1">
      <w:pPr>
        <w:pStyle w:val="Bullet"/>
        <w:numPr>
          <w:ilvl w:val="0"/>
          <w:numId w:val="0"/>
        </w:numPr>
        <w:ind w:left="738" w:hanging="360"/>
        <w:rPr>
          <w:rFonts w:cs="Calibri"/>
          <w:bCs w:val="0"/>
          <w:color w:val="auto"/>
          <w:sz w:val="22"/>
          <w:szCs w:val="22"/>
        </w:rPr>
      </w:pPr>
    </w:p>
    <w:p w14:paraId="4BE9F038" w14:textId="77777777" w:rsidR="008A3CC1" w:rsidRPr="00606668" w:rsidRDefault="008A4A84" w:rsidP="008A3CC1">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8A3CC1" w:rsidRPr="00606668">
            <w:rPr>
              <w:rStyle w:val="lev"/>
              <w:rFonts w:ascii="Segoe UI Symbol" w:hAnsi="Segoe UI Symbol" w:cs="Segoe UI Symbol"/>
              <w:b w:val="0"/>
              <w:bCs/>
              <w:color w:val="auto"/>
              <w:lang w:val="fr-CA"/>
            </w:rPr>
            <w:t>☐</w:t>
          </w:r>
        </w:sdtContent>
      </w:sdt>
      <w:r w:rsidR="008A3CC1" w:rsidRPr="00606668">
        <w:rPr>
          <w:rStyle w:val="lev"/>
          <w:color w:val="auto"/>
          <w:lang w:val="fr-CA"/>
        </w:rPr>
        <w:t xml:space="preserve"> Je confirme</w:t>
      </w:r>
      <w:r w:rsidR="008A3CC1">
        <w:rPr>
          <w:rStyle w:val="lev"/>
          <w:color w:val="auto"/>
          <w:lang w:val="fr-CA"/>
        </w:rPr>
        <w:t> </w:t>
      </w:r>
      <w:r w:rsidR="008A3CC1" w:rsidRPr="00606668">
        <w:rPr>
          <w:rStyle w:val="lev"/>
          <w:color w:val="auto"/>
          <w:lang w:val="fr-CA"/>
        </w:rPr>
        <w:t>:</w:t>
      </w:r>
    </w:p>
    <w:p w14:paraId="68B17C31" w14:textId="77777777" w:rsidR="008A3CC1" w:rsidRPr="00606668" w:rsidRDefault="008A3CC1" w:rsidP="008A3CC1">
      <w:pPr>
        <w:pStyle w:val="Bullet"/>
        <w:rPr>
          <w:color w:val="auto"/>
        </w:rPr>
      </w:pPr>
      <w:r w:rsidRPr="00606668">
        <w:rPr>
          <w:color w:val="auto"/>
        </w:rPr>
        <w:t>que je suis d’accord avec les déclarations ci-dessus.</w:t>
      </w:r>
    </w:p>
    <w:p w14:paraId="0707B10F" w14:textId="7BF65A8F" w:rsidR="00157EC6" w:rsidRPr="00606668" w:rsidRDefault="008A3CC1" w:rsidP="008A3CC1">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r w:rsidR="00157EC6" w:rsidRPr="00606668">
        <w:rPr>
          <w:color w:val="auto"/>
        </w:rPr>
        <w:t>.</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5825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7598182"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5045DD7D" w14:textId="77777777" w:rsidR="008A3CC1" w:rsidRPr="00F06640" w:rsidRDefault="008A3CC1" w:rsidP="008A3CC1">
      <w:pPr>
        <w:pStyle w:val="Commentaire"/>
        <w:rPr>
          <w:color w:val="auto"/>
          <w:sz w:val="24"/>
          <w:szCs w:val="24"/>
        </w:rPr>
      </w:pPr>
      <w:bookmarkStart w:id="19" w:name="_Hlk105345475"/>
      <w:bookmarkEnd w:id="16"/>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19"/>
      <w:r w:rsidRPr="00F06640">
        <w:rPr>
          <w:color w:val="auto"/>
          <w:sz w:val="24"/>
          <w:szCs w:val="24"/>
        </w:rPr>
        <w:t xml:space="preserve">. </w:t>
      </w:r>
    </w:p>
    <w:p w14:paraId="234EEBE3" w14:textId="77777777" w:rsidR="008A3CC1" w:rsidRPr="00F06640" w:rsidRDefault="008A3CC1" w:rsidP="008A3CC1">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25BC3763" w14:textId="77777777" w:rsidR="008A3CC1" w:rsidRPr="00F06640" w:rsidRDefault="008A4A84" w:rsidP="008A3CC1">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8A3CC1" w:rsidRPr="00F06640">
            <w:rPr>
              <w:rFonts w:ascii="MS Gothic" w:eastAsia="MS Gothic" w:hAnsi="MS Gothic"/>
              <w:color w:val="auto"/>
            </w:rPr>
            <w:t>☐</w:t>
          </w:r>
        </w:sdtContent>
      </w:sdt>
      <w:r w:rsidR="008A3CC1" w:rsidRPr="00F06640">
        <w:rPr>
          <w:color w:val="auto"/>
        </w:rPr>
        <w:tab/>
        <w:t>Je réponds aux critères pour ce soutien et je demande ce soutien pour ma participation éventuelle aux Jeux.</w:t>
      </w:r>
    </w:p>
    <w:p w14:paraId="40A5953A" w14:textId="77777777" w:rsidR="008A3CC1" w:rsidRPr="00F06640" w:rsidRDefault="008A4A84" w:rsidP="008A3CC1">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8A3CC1" w:rsidRPr="00F06640">
            <w:rPr>
              <w:rFonts w:ascii="MS Gothic" w:eastAsia="MS Gothic" w:hAnsi="MS Gothic"/>
              <w:color w:val="auto"/>
            </w:rPr>
            <w:t>☐</w:t>
          </w:r>
        </w:sdtContent>
      </w:sdt>
      <w:r w:rsidR="008A3CC1" w:rsidRPr="00F06640">
        <w:rPr>
          <w:color w:val="auto"/>
        </w:rPr>
        <w:tab/>
        <w:t xml:space="preserve">Les services et les mesures de soutien expressément requis pour la participation aux Jeux comprennent une personne qui doit m’accompagner. </w:t>
      </w:r>
    </w:p>
    <w:p w14:paraId="2B5A97C1" w14:textId="49747A34" w:rsidR="008A3CC1" w:rsidRPr="002C626E" w:rsidRDefault="008A3CC1" w:rsidP="008A3CC1">
      <w:pPr>
        <w:rPr>
          <w:rFonts w:cs="Calibri"/>
          <w:bCs w:val="0"/>
          <w:i/>
          <w:iCs/>
          <w:color w:val="auto"/>
          <w:sz w:val="22"/>
          <w:szCs w:val="22"/>
        </w:rPr>
      </w:pPr>
      <w:r w:rsidRPr="002C626E">
        <w:rPr>
          <w:i/>
          <w:iCs/>
        </w:rPr>
        <w:t xml:space="preserve">Les données personnelles recueillies dans ce formulaire sont conservées dans le fichier de renseignements personnels correspondant au programme visé CAC ART 202 (voir </w:t>
      </w:r>
      <w:hyperlink r:id="rId16" w:history="1">
        <w:r w:rsidRPr="002C626E">
          <w:rPr>
            <w:rStyle w:val="Hyperlien"/>
            <w:i/>
            <w:iCs/>
          </w:rPr>
          <w:t>Info Source | Canada Council for the Arts</w:t>
        </w:r>
      </w:hyperlink>
      <w:r w:rsidRPr="002C626E">
        <w:rPr>
          <w:i/>
          <w:iCs/>
        </w:rPr>
        <w:t>). Les renseignements fournis sont protégés.</w:t>
      </w:r>
    </w:p>
    <w:p w14:paraId="20E41F04" w14:textId="2B84AD6A" w:rsidR="00157EC6" w:rsidRPr="00606668" w:rsidRDefault="00157EC6" w:rsidP="00DF2F17"/>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36413270" w14:textId="649DC21E" w:rsidR="009C7CE3" w:rsidRPr="00606668" w:rsidRDefault="005A598C" w:rsidP="004135D8">
      <w:pPr>
        <w:pStyle w:val="Titre2"/>
      </w:pPr>
      <w:bookmarkStart w:id="20" w:name="OLE_LINK1"/>
      <w:bookmarkStart w:id="21"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65DD0887" w:rsidR="00294BFE" w:rsidRPr="00606668" w:rsidRDefault="006B60F8" w:rsidP="004135D8">
      <w:pPr>
        <w:pStyle w:val="Titre2"/>
      </w:pPr>
      <w:r w:rsidRPr="00606668">
        <w:t>Contes et conteurs</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0"/>
    <w:bookmarkEnd w:id="21"/>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8240"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9ED8A"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8241"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71CEA"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58248"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2" w:name="_Hlk103868937"/>
      <w:r w:rsidRPr="00606668">
        <w:t>Documents requis</w:t>
      </w:r>
    </w:p>
    <w:bookmarkEnd w:id="22"/>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3D483022" w14:textId="77777777" w:rsidR="00AD2AA9" w:rsidRPr="006F0493" w:rsidRDefault="00AD2AA9" w:rsidP="00AD2AA9">
      <w:pPr>
        <w:pStyle w:val="Bullet"/>
        <w:numPr>
          <w:ilvl w:val="0"/>
          <w:numId w:val="18"/>
        </w:numPr>
        <w:ind w:hanging="720"/>
      </w:pPr>
      <w:bookmarkStart w:id="23" w:name="_Hlk103869090"/>
      <w:r w:rsidRPr="006F0493">
        <w:t>Description de la prestation</w:t>
      </w:r>
    </w:p>
    <w:p w14:paraId="11C513EA" w14:textId="070A0339" w:rsidR="004B601D" w:rsidRPr="00606668" w:rsidRDefault="004B601D" w:rsidP="00EB631F">
      <w:pPr>
        <w:pStyle w:val="Bullet"/>
        <w:ind w:hanging="738"/>
      </w:pPr>
      <w:r w:rsidRPr="00606668">
        <w:t>Curriculum vitae de l’artiste et du musicien accompagnateur (le cas échéant)</w:t>
      </w:r>
      <w:r w:rsidR="001B5DCD">
        <w:t xml:space="preserve"> </w:t>
      </w:r>
    </w:p>
    <w:p w14:paraId="5099A50A" w14:textId="5AB3AC3C" w:rsidR="004B601D" w:rsidRDefault="004B601D" w:rsidP="00EB631F">
      <w:pPr>
        <w:pStyle w:val="Bullet"/>
        <w:ind w:hanging="738"/>
      </w:pPr>
      <w:r w:rsidRPr="00606668">
        <w:t xml:space="preserve">Biographie de l’artiste </w:t>
      </w:r>
    </w:p>
    <w:p w14:paraId="39E36A91" w14:textId="058A0252" w:rsidR="00D177A9" w:rsidRPr="00606668" w:rsidRDefault="00D177A9" w:rsidP="00EB631F">
      <w:pPr>
        <w:pStyle w:val="Bullet"/>
        <w:ind w:hanging="738"/>
      </w:pPr>
      <w:r>
        <w:t>Liste des membres du groupe et une biographie pour chacun (le cas échéant)</w:t>
      </w:r>
    </w:p>
    <w:p w14:paraId="037595E0" w14:textId="77777777" w:rsidR="00D177A9" w:rsidRPr="003E0C9A" w:rsidRDefault="00D177A9" w:rsidP="00EB631F">
      <w:pPr>
        <w:pStyle w:val="Bullet"/>
        <w:ind w:hanging="738"/>
      </w:pPr>
      <w:r w:rsidRPr="003E0C9A">
        <w:t>Articles de presse ou critiques (le cas échéant)</w:t>
      </w:r>
    </w:p>
    <w:p w14:paraId="315D50D8" w14:textId="5AC6D26A" w:rsidR="004B601D" w:rsidRPr="00606668" w:rsidRDefault="004B601D" w:rsidP="00EB631F">
      <w:pPr>
        <w:pStyle w:val="Bullet"/>
        <w:ind w:hanging="738"/>
      </w:pPr>
      <w:r w:rsidRPr="00606668">
        <w:t xml:space="preserve">Portrait (photo) de l’artiste </w:t>
      </w:r>
    </w:p>
    <w:p w14:paraId="43958180" w14:textId="77777777" w:rsidR="00413F48" w:rsidRPr="00606668" w:rsidRDefault="00413F48" w:rsidP="00EB631F">
      <w:pPr>
        <w:pStyle w:val="Bullet"/>
        <w:ind w:hanging="738"/>
      </w:pPr>
      <w:r w:rsidRPr="00606668">
        <w:t>Description de, et lien vers, une vidéo devant public de 3 minutes maximum</w:t>
      </w:r>
    </w:p>
    <w:p w14:paraId="3206767E" w14:textId="77777777" w:rsidR="00950E5E" w:rsidRDefault="00950E5E" w:rsidP="00705F6D">
      <w:pPr>
        <w:pStyle w:val="Titre4"/>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1D3F20">
        <w:fldChar w:fldCharType="begin"/>
      </w:r>
      <w:r w:rsidR="001D3F20">
        <w:instrText xml:space="preserve"> HYPERLINK "http://www.soundcloud.com/" \t "_blank" </w:instrText>
      </w:r>
      <w:r w:rsidR="001D3F20">
        <w:fldChar w:fldCharType="separate"/>
      </w:r>
      <w:r w:rsidRPr="00606668">
        <w:rPr>
          <w:rStyle w:val="Hyperlien"/>
        </w:rPr>
        <w:t>SoundCloud</w:t>
      </w:r>
      <w:proofErr w:type="spellEnd"/>
      <w:r w:rsidR="001D3F20">
        <w:rPr>
          <w:rStyle w:val="Hyperlien"/>
        </w:rPr>
        <w:fldChar w:fldCharType="end"/>
      </w:r>
      <w:r w:rsidRPr="00606668">
        <w:rPr>
          <w:rStyle w:val="Hyperlien"/>
        </w:rPr>
        <w:t>,</w:t>
      </w:r>
      <w:r w:rsidRPr="00606668">
        <w:rPr>
          <w:rFonts w:ascii="Segoe UI" w:hAnsi="Segoe UI"/>
          <w:sz w:val="21"/>
          <w:szCs w:val="21"/>
        </w:rPr>
        <w:t> </w:t>
      </w:r>
      <w:proofErr w:type="spellStart"/>
      <w:r w:rsidR="001D3F20">
        <w:fldChar w:fldCharType="begin"/>
      </w:r>
      <w:r w:rsidR="001D3F20">
        <w:instrText xml:space="preserve"> HYPERLINK "http://www.vimeo.com/" \t "_blank" </w:instrText>
      </w:r>
      <w:r w:rsidR="001D3F20">
        <w:fldChar w:fldCharType="separate"/>
      </w:r>
      <w:r w:rsidRPr="00606668">
        <w:rPr>
          <w:rStyle w:val="Hyperlien"/>
        </w:rPr>
        <w:t>Vimeo</w:t>
      </w:r>
      <w:proofErr w:type="spellEnd"/>
      <w:r w:rsidR="001D3F20">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23"/>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24"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25" w:name="_Hlk75427469"/>
    <w:p w14:paraId="4ED27ADA" w14:textId="77777777" w:rsidR="00856652" w:rsidRPr="00606668" w:rsidRDefault="008A4A84"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668F16AA" w:rsidR="00856652" w:rsidRPr="00606668" w:rsidRDefault="008A4A84"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B5423D" w:rsidRPr="00606668">
        <w:rPr>
          <w:b/>
          <w:bCs w:val="0"/>
        </w:rPr>
        <w:t>Formulaire de demande (pour le comité</w:t>
      </w:r>
      <w:r w:rsidR="00B5423D">
        <w:rPr>
          <w:b/>
          <w:bCs w:val="0"/>
        </w:rPr>
        <w:t xml:space="preserve"> d’évaluation</w:t>
      </w:r>
      <w:r w:rsidR="00B5423D"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8A4A84"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3C59228E" w14:textId="0DBF3320" w:rsidR="00926843" w:rsidRDefault="00926843" w:rsidP="0099016A">
      <w:pPr>
        <w:pStyle w:val="Bullet"/>
      </w:pPr>
      <w:r>
        <w:t>Description de la prestation</w:t>
      </w:r>
    </w:p>
    <w:p w14:paraId="6A3F8606" w14:textId="2A98A0AF" w:rsidR="0099016A" w:rsidRPr="00606668" w:rsidRDefault="0099016A" w:rsidP="0099016A">
      <w:pPr>
        <w:pStyle w:val="Bullet"/>
      </w:pPr>
      <w:r w:rsidRPr="00606668">
        <w:t>Curriculum vitae de l’artiste et du musicien accompagnateur (le cas échéant)</w:t>
      </w:r>
    </w:p>
    <w:p w14:paraId="534E9C95" w14:textId="77777777" w:rsidR="00CC60AC" w:rsidRPr="00606668" w:rsidRDefault="00CC60AC" w:rsidP="00CC60AC">
      <w:pPr>
        <w:pStyle w:val="Bullet"/>
      </w:pPr>
      <w:r w:rsidRPr="00606668">
        <w:t xml:space="preserve">Biographie de l’artiste </w:t>
      </w:r>
    </w:p>
    <w:p w14:paraId="6B226772" w14:textId="3594195C" w:rsidR="00CC60AC" w:rsidRPr="00606668" w:rsidRDefault="00CC60AC" w:rsidP="00CC60AC">
      <w:pPr>
        <w:pStyle w:val="Bullet"/>
      </w:pPr>
      <w:r w:rsidRPr="00606668">
        <w:t>Liste des membres du groupe</w:t>
      </w:r>
      <w:r>
        <w:t xml:space="preserve"> et une biographie pour chacun</w:t>
      </w:r>
      <w:r w:rsidRPr="00606668">
        <w:t xml:space="preserve"> (le cas échéant)</w:t>
      </w:r>
    </w:p>
    <w:p w14:paraId="478DF99B" w14:textId="77777777" w:rsidR="0099016A" w:rsidRPr="00606668" w:rsidRDefault="0099016A" w:rsidP="0099016A">
      <w:pPr>
        <w:pStyle w:val="Bullet"/>
      </w:pPr>
      <w:r w:rsidRPr="00606668">
        <w:t xml:space="preserve">Portrait (photo) de l’artiste </w:t>
      </w:r>
    </w:p>
    <w:p w14:paraId="1364CAD6" w14:textId="77777777" w:rsidR="00E369EB" w:rsidRPr="003E0C9A" w:rsidRDefault="00E369EB" w:rsidP="00E369EB">
      <w:pPr>
        <w:pStyle w:val="Bullet"/>
      </w:pPr>
      <w:r w:rsidRPr="003E0C9A">
        <w:t>Articles de presse ou critiques (le cas échéant)</w:t>
      </w:r>
    </w:p>
    <w:p w14:paraId="4A2C3362" w14:textId="499961AF" w:rsidR="00A47DA1" w:rsidRPr="00606668" w:rsidRDefault="00A47DA1" w:rsidP="00A47DA1">
      <w:pPr>
        <w:pStyle w:val="Bullet"/>
      </w:pPr>
      <w:r w:rsidRPr="00606668">
        <w:t>Description de, et lien vers, une vidéo devant public de 3 minutes</w:t>
      </w:r>
    </w:p>
    <w:p w14:paraId="1ADE9887" w14:textId="77777777" w:rsidR="00856652" w:rsidRPr="00606668" w:rsidRDefault="00856652" w:rsidP="00856652">
      <w:pPr>
        <w:pStyle w:val="Bullet"/>
        <w:numPr>
          <w:ilvl w:val="0"/>
          <w:numId w:val="0"/>
        </w:numPr>
        <w:ind w:left="738"/>
      </w:pPr>
    </w:p>
    <w:bookmarkEnd w:id="25"/>
    <w:p w14:paraId="688E41CA" w14:textId="767FEB35" w:rsidR="00856652" w:rsidRPr="00606668" w:rsidRDefault="00856652" w:rsidP="00856652">
      <w:pPr>
        <w:rPr>
          <w:rFonts w:eastAsia="Calibri"/>
        </w:rPr>
      </w:pPr>
      <w:r w:rsidRPr="00606668">
        <w:rPr>
          <w:rFonts w:eastAsia="Calibri" w:cs="Arial"/>
        </w:rPr>
        <w:br/>
        <w:t>Envoyer votre formulaire de demande rempli</w:t>
      </w:r>
      <w:r w:rsidRPr="00606668">
        <w:rPr>
          <w:rFonts w:eastAsia="Calibri" w:cs="Arial"/>
          <w:b/>
        </w:rPr>
        <w:t xml:space="preserve"> </w:t>
      </w:r>
      <w:r w:rsidRPr="00606668">
        <w:rPr>
          <w:rFonts w:eastAsia="Calibri" w:cs="Arial"/>
          <w:b/>
          <w:color w:val="auto"/>
        </w:rPr>
        <w:t xml:space="preserve">en un seul courriel </w:t>
      </w:r>
      <w:r w:rsidRPr="00606668">
        <w:t xml:space="preserve">à </w:t>
      </w:r>
      <w:hyperlink r:id="rId18" w:history="1">
        <w:r w:rsidRPr="00606668">
          <w:rPr>
            <w:rStyle w:val="Hyperlien"/>
          </w:rPr>
          <w:t>jeuxdelafrancophonie@conseildesarts.ca</w:t>
        </w:r>
      </w:hyperlink>
      <w:r w:rsidRPr="00606668">
        <w:t xml:space="preserve"> au plus tard à 23</w:t>
      </w:r>
      <w:r w:rsidR="00C21D61">
        <w:t> h </w:t>
      </w:r>
      <w:r w:rsidRPr="00606668">
        <w:t xml:space="preserve">59 (heure locale) le </w:t>
      </w:r>
      <w:r w:rsidR="009C5182">
        <w:t>30</w:t>
      </w:r>
      <w:r w:rsidR="00C21D61">
        <w:t> </w:t>
      </w:r>
      <w:r w:rsidR="009C5182">
        <w:t>septembre 2022</w:t>
      </w:r>
      <w:r w:rsidRPr="00606668">
        <w:t>.</w:t>
      </w:r>
    </w:p>
    <w:p w14:paraId="347EDEEA" w14:textId="0D792D04" w:rsidR="00856652" w:rsidRPr="00606668" w:rsidRDefault="00856652" w:rsidP="00856652">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rsidR="00C21D61">
        <w:t> </w:t>
      </w:r>
      <w:r w:rsidRPr="00606668">
        <w:t>Mo.</w:t>
      </w:r>
    </w:p>
    <w:p w14:paraId="023A8C81" w14:textId="77777777" w:rsidR="00856652" w:rsidRPr="00606668" w:rsidRDefault="00856652" w:rsidP="00856652">
      <w:pPr>
        <w:pStyle w:val="Bullet-space"/>
      </w:pPr>
      <w:r w:rsidRPr="00606668">
        <w:t xml:space="preserve">Si vous ne recevez pas un courriel dans </w:t>
      </w:r>
      <w:r w:rsidRPr="00606668">
        <w:rPr>
          <w:color w:val="auto"/>
        </w:rPr>
        <w:t xml:space="preserve">les 3 jours ouvrables, veuillez </w:t>
      </w:r>
      <w:r w:rsidRPr="00606668">
        <w:t>nous contacter.</w:t>
      </w:r>
    </w:p>
    <w:p w14:paraId="0704539F" w14:textId="51DBAC9E" w:rsidR="00856652" w:rsidRPr="00606668" w:rsidRDefault="00856652" w:rsidP="00D053E5">
      <w:pPr>
        <w:rPr>
          <w:rFonts w:eastAsia="Calibri"/>
        </w:rPr>
      </w:pPr>
      <w:r w:rsidRPr="00606668">
        <w:t>Les demandes incomplètes ou tardives ne seront pas évaluées.</w:t>
      </w:r>
      <w:bookmarkEnd w:id="24"/>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1932" w14:textId="77777777" w:rsidR="0038506D" w:rsidRDefault="0038506D" w:rsidP="00355561">
      <w:r>
        <w:separator/>
      </w:r>
    </w:p>
    <w:p w14:paraId="0BAC485E" w14:textId="77777777" w:rsidR="0038506D" w:rsidRDefault="0038506D" w:rsidP="00355561"/>
  </w:endnote>
  <w:endnote w:type="continuationSeparator" w:id="0">
    <w:p w14:paraId="00EEA6A1" w14:textId="77777777" w:rsidR="0038506D" w:rsidRDefault="0038506D" w:rsidP="00355561">
      <w:r>
        <w:continuationSeparator/>
      </w:r>
    </w:p>
    <w:p w14:paraId="5E7B2DA7" w14:textId="77777777" w:rsidR="0038506D" w:rsidRDefault="0038506D" w:rsidP="00355561"/>
  </w:endnote>
  <w:endnote w:type="continuationNotice" w:id="1">
    <w:p w14:paraId="49C72537" w14:textId="77777777" w:rsidR="0038506D" w:rsidRDefault="00385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6234E45"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Pr>
        <w:color w:val="auto"/>
      </w:rPr>
      <w:t xml:space="preserve">Contes et conteurs </w:t>
    </w:r>
    <w:r w:rsidRPr="00450353">
      <w:tab/>
    </w:r>
    <w:r w:rsidR="00CE34F7">
      <w:t>Jeux Conte F 0</w:t>
    </w:r>
    <w:r w:rsidR="008A72CD">
      <w:t>8</w:t>
    </w:r>
    <w:r w:rsidR="00CE34F7">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44B5" w14:textId="77777777" w:rsidR="0038506D" w:rsidRDefault="0038506D" w:rsidP="00355561">
      <w:r>
        <w:separator/>
      </w:r>
    </w:p>
    <w:p w14:paraId="67109923" w14:textId="77777777" w:rsidR="0038506D" w:rsidRDefault="0038506D" w:rsidP="00355561"/>
  </w:footnote>
  <w:footnote w:type="continuationSeparator" w:id="0">
    <w:p w14:paraId="75672510" w14:textId="77777777" w:rsidR="0038506D" w:rsidRDefault="0038506D" w:rsidP="00355561">
      <w:r>
        <w:continuationSeparator/>
      </w:r>
    </w:p>
    <w:p w14:paraId="1105D838" w14:textId="77777777" w:rsidR="0038506D" w:rsidRDefault="0038506D" w:rsidP="00355561"/>
  </w:footnote>
  <w:footnote w:type="continuationNotice" w:id="1">
    <w:p w14:paraId="6AFD698F" w14:textId="77777777" w:rsidR="0038506D" w:rsidRDefault="003850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F43DF"/>
    <w:multiLevelType w:val="hybridMultilevel"/>
    <w:tmpl w:val="E65AC31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6B50D3"/>
    <w:multiLevelType w:val="hybridMultilevel"/>
    <w:tmpl w:val="EADA4FB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7995D04"/>
    <w:multiLevelType w:val="hybridMultilevel"/>
    <w:tmpl w:val="69E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7"/>
  </w:num>
  <w:num w:numId="2">
    <w:abstractNumId w:val="6"/>
  </w:num>
  <w:num w:numId="3">
    <w:abstractNumId w:val="16"/>
  </w:num>
  <w:num w:numId="4">
    <w:abstractNumId w:val="12"/>
  </w:num>
  <w:num w:numId="5">
    <w:abstractNumId w:val="5"/>
  </w:num>
  <w:num w:numId="6">
    <w:abstractNumId w:val="2"/>
  </w:num>
  <w:num w:numId="7">
    <w:abstractNumId w:val="0"/>
  </w:num>
  <w:num w:numId="8">
    <w:abstractNumId w:val="11"/>
  </w:num>
  <w:num w:numId="9">
    <w:abstractNumId w:val="7"/>
  </w:num>
  <w:num w:numId="10">
    <w:abstractNumId w:val="9"/>
  </w:num>
  <w:num w:numId="11">
    <w:abstractNumId w:val="14"/>
  </w:num>
  <w:num w:numId="12">
    <w:abstractNumId w:val="15"/>
  </w:num>
  <w:num w:numId="13">
    <w:abstractNumId w:val="4"/>
  </w:num>
  <w:num w:numId="14">
    <w:abstractNumId w:val="8"/>
  </w:num>
  <w:num w:numId="15">
    <w:abstractNumId w:val="10"/>
  </w:num>
  <w:num w:numId="16">
    <w:abstractNumId w:val="3"/>
  </w:num>
  <w:num w:numId="17">
    <w:abstractNumId w:val="1"/>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6460"/>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0E8A"/>
    <w:rsid w:val="00052F6C"/>
    <w:rsid w:val="0005556D"/>
    <w:rsid w:val="000565FA"/>
    <w:rsid w:val="000571FD"/>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05C"/>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3F20"/>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2E"/>
    <w:rsid w:val="002D0C6F"/>
    <w:rsid w:val="002D2FE1"/>
    <w:rsid w:val="002E3099"/>
    <w:rsid w:val="002E3CD6"/>
    <w:rsid w:val="002E4839"/>
    <w:rsid w:val="002E601C"/>
    <w:rsid w:val="002E68E8"/>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AE"/>
    <w:rsid w:val="0038506D"/>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0C9A"/>
    <w:rsid w:val="003E43D3"/>
    <w:rsid w:val="003F13DB"/>
    <w:rsid w:val="003F1F44"/>
    <w:rsid w:val="003F396E"/>
    <w:rsid w:val="003F576D"/>
    <w:rsid w:val="003F7E5E"/>
    <w:rsid w:val="004010E0"/>
    <w:rsid w:val="00401BC7"/>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3282"/>
    <w:rsid w:val="0059346C"/>
    <w:rsid w:val="00593AFE"/>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41CF"/>
    <w:rsid w:val="005D45ED"/>
    <w:rsid w:val="005D770B"/>
    <w:rsid w:val="005D7B81"/>
    <w:rsid w:val="005E5218"/>
    <w:rsid w:val="005E66EC"/>
    <w:rsid w:val="005F5412"/>
    <w:rsid w:val="005F6240"/>
    <w:rsid w:val="005F6980"/>
    <w:rsid w:val="00600796"/>
    <w:rsid w:val="00601A01"/>
    <w:rsid w:val="00606668"/>
    <w:rsid w:val="00606710"/>
    <w:rsid w:val="006077DA"/>
    <w:rsid w:val="00614672"/>
    <w:rsid w:val="00615038"/>
    <w:rsid w:val="006153AC"/>
    <w:rsid w:val="00623FCB"/>
    <w:rsid w:val="00624DEE"/>
    <w:rsid w:val="00625372"/>
    <w:rsid w:val="00625D55"/>
    <w:rsid w:val="00630AC7"/>
    <w:rsid w:val="006315BC"/>
    <w:rsid w:val="00632FCF"/>
    <w:rsid w:val="00634644"/>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2F16"/>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16C9"/>
    <w:rsid w:val="007026D5"/>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AA"/>
    <w:rsid w:val="007358F1"/>
    <w:rsid w:val="00740EFC"/>
    <w:rsid w:val="00741022"/>
    <w:rsid w:val="007434FC"/>
    <w:rsid w:val="00743A29"/>
    <w:rsid w:val="00747E28"/>
    <w:rsid w:val="00754683"/>
    <w:rsid w:val="00757196"/>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5B38"/>
    <w:rsid w:val="007F6910"/>
    <w:rsid w:val="007F7C02"/>
    <w:rsid w:val="00801021"/>
    <w:rsid w:val="00801BD7"/>
    <w:rsid w:val="00802638"/>
    <w:rsid w:val="00802FDE"/>
    <w:rsid w:val="0080600B"/>
    <w:rsid w:val="00806A2D"/>
    <w:rsid w:val="00806BC7"/>
    <w:rsid w:val="00807295"/>
    <w:rsid w:val="00812EC2"/>
    <w:rsid w:val="00814761"/>
    <w:rsid w:val="00815198"/>
    <w:rsid w:val="00822085"/>
    <w:rsid w:val="00822837"/>
    <w:rsid w:val="00825E2C"/>
    <w:rsid w:val="008266BA"/>
    <w:rsid w:val="00826D06"/>
    <w:rsid w:val="008302F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7018C"/>
    <w:rsid w:val="00880669"/>
    <w:rsid w:val="00880A26"/>
    <w:rsid w:val="00880C51"/>
    <w:rsid w:val="008875C0"/>
    <w:rsid w:val="0089131A"/>
    <w:rsid w:val="00891594"/>
    <w:rsid w:val="00892B35"/>
    <w:rsid w:val="00892CC7"/>
    <w:rsid w:val="0089776B"/>
    <w:rsid w:val="008A0474"/>
    <w:rsid w:val="008A13E9"/>
    <w:rsid w:val="008A3BB5"/>
    <w:rsid w:val="008A3CC1"/>
    <w:rsid w:val="008A40EC"/>
    <w:rsid w:val="008A4130"/>
    <w:rsid w:val="008A4A84"/>
    <w:rsid w:val="008A72CD"/>
    <w:rsid w:val="008B1AAE"/>
    <w:rsid w:val="008B2547"/>
    <w:rsid w:val="008B3709"/>
    <w:rsid w:val="008C3C16"/>
    <w:rsid w:val="008C4C86"/>
    <w:rsid w:val="008C5904"/>
    <w:rsid w:val="008D3BED"/>
    <w:rsid w:val="008D41E8"/>
    <w:rsid w:val="008D4D20"/>
    <w:rsid w:val="008D4DE0"/>
    <w:rsid w:val="008D5614"/>
    <w:rsid w:val="008D7C33"/>
    <w:rsid w:val="008E16C2"/>
    <w:rsid w:val="008E2B7D"/>
    <w:rsid w:val="008E50FC"/>
    <w:rsid w:val="008E5749"/>
    <w:rsid w:val="008E5B1B"/>
    <w:rsid w:val="008E6642"/>
    <w:rsid w:val="008E69CB"/>
    <w:rsid w:val="008E7201"/>
    <w:rsid w:val="008F30C5"/>
    <w:rsid w:val="008F774B"/>
    <w:rsid w:val="0090315F"/>
    <w:rsid w:val="00903CC4"/>
    <w:rsid w:val="009043D2"/>
    <w:rsid w:val="0090467E"/>
    <w:rsid w:val="00904748"/>
    <w:rsid w:val="0091171B"/>
    <w:rsid w:val="00911DFF"/>
    <w:rsid w:val="00912732"/>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6843"/>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50C6B"/>
    <w:rsid w:val="00950E5E"/>
    <w:rsid w:val="00951072"/>
    <w:rsid w:val="00951B1B"/>
    <w:rsid w:val="00952FAF"/>
    <w:rsid w:val="0096099E"/>
    <w:rsid w:val="00960F98"/>
    <w:rsid w:val="00963727"/>
    <w:rsid w:val="0096522A"/>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7A5"/>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47CB"/>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74"/>
    <w:rsid w:val="00A47CA8"/>
    <w:rsid w:val="00A47DA1"/>
    <w:rsid w:val="00A5374B"/>
    <w:rsid w:val="00A54868"/>
    <w:rsid w:val="00A54E62"/>
    <w:rsid w:val="00A56FE6"/>
    <w:rsid w:val="00A647A8"/>
    <w:rsid w:val="00A67D3A"/>
    <w:rsid w:val="00A73DD0"/>
    <w:rsid w:val="00A76078"/>
    <w:rsid w:val="00A775E6"/>
    <w:rsid w:val="00A77E6A"/>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2AA9"/>
    <w:rsid w:val="00AD3DC5"/>
    <w:rsid w:val="00AD618A"/>
    <w:rsid w:val="00AD6CF0"/>
    <w:rsid w:val="00AE0F3C"/>
    <w:rsid w:val="00AE3FF9"/>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12B6"/>
    <w:rsid w:val="00B5423D"/>
    <w:rsid w:val="00B57052"/>
    <w:rsid w:val="00B571EB"/>
    <w:rsid w:val="00B575F2"/>
    <w:rsid w:val="00B5780B"/>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6033"/>
    <w:rsid w:val="00C27E2A"/>
    <w:rsid w:val="00C30B8C"/>
    <w:rsid w:val="00C3239A"/>
    <w:rsid w:val="00C35922"/>
    <w:rsid w:val="00C42981"/>
    <w:rsid w:val="00C4613C"/>
    <w:rsid w:val="00C47030"/>
    <w:rsid w:val="00C510A1"/>
    <w:rsid w:val="00C52191"/>
    <w:rsid w:val="00C522AB"/>
    <w:rsid w:val="00C54E5C"/>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C60AC"/>
    <w:rsid w:val="00CD0513"/>
    <w:rsid w:val="00CD4DD8"/>
    <w:rsid w:val="00CD7F10"/>
    <w:rsid w:val="00CE0543"/>
    <w:rsid w:val="00CE0557"/>
    <w:rsid w:val="00CE34F7"/>
    <w:rsid w:val="00CE402F"/>
    <w:rsid w:val="00CE4B2E"/>
    <w:rsid w:val="00CE6A43"/>
    <w:rsid w:val="00CF0226"/>
    <w:rsid w:val="00CF283B"/>
    <w:rsid w:val="00CF4289"/>
    <w:rsid w:val="00CF630B"/>
    <w:rsid w:val="00CF76BF"/>
    <w:rsid w:val="00D00E94"/>
    <w:rsid w:val="00D02914"/>
    <w:rsid w:val="00D0293B"/>
    <w:rsid w:val="00D03170"/>
    <w:rsid w:val="00D053E5"/>
    <w:rsid w:val="00D06DF3"/>
    <w:rsid w:val="00D10A05"/>
    <w:rsid w:val="00D162CC"/>
    <w:rsid w:val="00D177A9"/>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749"/>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2C59"/>
    <w:rsid w:val="00DC7DE3"/>
    <w:rsid w:val="00DC7E67"/>
    <w:rsid w:val="00DD248B"/>
    <w:rsid w:val="00DD2560"/>
    <w:rsid w:val="00DD4458"/>
    <w:rsid w:val="00DD59E5"/>
    <w:rsid w:val="00DE2696"/>
    <w:rsid w:val="00DE3223"/>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69EB"/>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66C7"/>
    <w:rsid w:val="00E675FF"/>
    <w:rsid w:val="00E67EFD"/>
    <w:rsid w:val="00E71F42"/>
    <w:rsid w:val="00E731E7"/>
    <w:rsid w:val="00E755C0"/>
    <w:rsid w:val="00E77BFD"/>
    <w:rsid w:val="00E77F33"/>
    <w:rsid w:val="00E83C47"/>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31F"/>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0CA"/>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1593"/>
    <w:rsid w:val="00FA2645"/>
    <w:rsid w:val="00FA64C7"/>
    <w:rsid w:val="00FB0FCC"/>
    <w:rsid w:val="00FB1CE0"/>
    <w:rsid w:val="00FB5A30"/>
    <w:rsid w:val="00FB5DD2"/>
    <w:rsid w:val="00FB6503"/>
    <w:rsid w:val="00FC0783"/>
    <w:rsid w:val="00FC5326"/>
    <w:rsid w:val="00FC6910"/>
    <w:rsid w:val="00FC73D2"/>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27673722">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3344</Words>
  <Characters>19063</Characters>
  <Application>Microsoft Office Word</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2022-07-29T19:35:00Z</dcterms:created>
  <dcterms:modified xsi:type="dcterms:W3CDTF">2022-07-29T19:35:00Z</dcterms:modified>
</cp:coreProperties>
</file>